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5C0C" w:rsidRPr="00F71D91" w:rsidRDefault="00415C0C" w:rsidP="002022B7">
      <w:pPr>
        <w:spacing w:after="0" w:line="240" w:lineRule="auto"/>
        <w:rPr>
          <w:rFonts w:ascii="Times New Roman" w:hAnsi="Times New Roman" w:cs="Times New Roman"/>
          <w:sz w:val="20"/>
          <w:szCs w:val="20"/>
        </w:rPr>
        <w:sectPr w:rsidR="00415C0C" w:rsidRPr="00F71D91" w:rsidSect="00A27FE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pPr>
    </w:p>
    <w:p w:rsidR="00BC5D0F" w:rsidRPr="00F525B5" w:rsidRDefault="00AC0230" w:rsidP="002022B7">
      <w:pPr>
        <w:spacing w:after="0" w:line="240" w:lineRule="auto"/>
        <w:rPr>
          <w:rFonts w:ascii="Times New Roman" w:hAnsi="Times New Roman" w:cs="Times New Roman"/>
          <w:b/>
          <w:sz w:val="28"/>
          <w:szCs w:val="28"/>
          <w:lang w:val="en-GB"/>
        </w:rPr>
      </w:pPr>
      <w:r w:rsidRPr="00AC0230">
        <w:rPr>
          <w:rFonts w:ascii="Times New Roman" w:hAnsi="Times New Roman" w:cs="Times New Roman"/>
          <w:b/>
          <w:sz w:val="28"/>
          <w:szCs w:val="28"/>
          <w:lang w:val="en-GB"/>
        </w:rPr>
        <w:t>ASSESSING THE KNOWLEDGE AND ATTITUDE OF TERTIARY STUDENTS ON THE RISK FACTORS OF BREAST CANCER IN THE TAMALE METROPOLIS</w:t>
      </w:r>
    </w:p>
    <w:p w:rsidR="00A742C9" w:rsidRDefault="00A742C9" w:rsidP="002022B7">
      <w:pPr>
        <w:spacing w:after="0" w:line="240" w:lineRule="auto"/>
        <w:rPr>
          <w:rFonts w:ascii="Times New Roman" w:hAnsi="Times New Roman" w:cs="Times New Roman"/>
          <w:bCs/>
          <w:sz w:val="24"/>
          <w:szCs w:val="24"/>
          <w:lang w:val="en-GB"/>
        </w:rPr>
      </w:pPr>
    </w:p>
    <w:p w:rsidR="00AC0230" w:rsidRPr="00AC0230" w:rsidRDefault="00AC0230" w:rsidP="002022B7">
      <w:pPr>
        <w:keepNext/>
        <w:keepLines/>
        <w:spacing w:after="0" w:line="240" w:lineRule="auto"/>
        <w:jc w:val="both"/>
        <w:outlineLvl w:val="0"/>
        <w:rPr>
          <w:rFonts w:ascii="Times New Roman" w:eastAsiaTheme="majorEastAsia" w:hAnsi="Times New Roman" w:cs="Times New Roman"/>
          <w:b/>
          <w:bCs/>
          <w:sz w:val="24"/>
          <w:szCs w:val="24"/>
          <w:lang w:bidi="en-US"/>
        </w:rPr>
      </w:pPr>
      <w:r w:rsidRPr="0016178A">
        <w:rPr>
          <w:rFonts w:ascii="Times New Roman" w:eastAsiaTheme="majorEastAsia" w:hAnsi="Times New Roman" w:cs="Times New Roman"/>
          <w:b/>
          <w:bCs/>
          <w:sz w:val="24"/>
          <w:szCs w:val="24"/>
          <w:lang w:bidi="en-US"/>
        </w:rPr>
        <w:t>Der EM</w:t>
      </w:r>
      <w:r>
        <w:rPr>
          <w:rFonts w:ascii="Times New Roman" w:eastAsiaTheme="majorEastAsia" w:hAnsi="Times New Roman" w:cs="Times New Roman"/>
          <w:b/>
          <w:bCs/>
          <w:sz w:val="24"/>
          <w:szCs w:val="24"/>
          <w:lang w:bidi="en-US"/>
        </w:rPr>
        <w:t>*</w:t>
      </w:r>
      <w:r w:rsidRPr="0016178A">
        <w:rPr>
          <w:rFonts w:ascii="Times New Roman" w:eastAsiaTheme="majorEastAsia" w:hAnsi="Times New Roman" w:cs="Times New Roman"/>
          <w:b/>
          <w:bCs/>
          <w:sz w:val="24"/>
          <w:szCs w:val="24"/>
          <w:vertAlign w:val="superscript"/>
          <w:lang w:bidi="en-US"/>
        </w:rPr>
        <w:t>1</w:t>
      </w:r>
      <w:r w:rsidRPr="0016178A">
        <w:rPr>
          <w:rFonts w:ascii="Times New Roman" w:eastAsiaTheme="majorEastAsia" w:hAnsi="Times New Roman" w:cs="Times New Roman"/>
          <w:b/>
          <w:bCs/>
          <w:sz w:val="24"/>
          <w:szCs w:val="24"/>
          <w:lang w:bidi="en-US"/>
        </w:rPr>
        <w:t>, Ali W</w:t>
      </w:r>
      <w:r w:rsidRPr="0016178A">
        <w:rPr>
          <w:rFonts w:ascii="Times New Roman" w:eastAsiaTheme="majorEastAsia" w:hAnsi="Times New Roman" w:cs="Times New Roman"/>
          <w:b/>
          <w:bCs/>
          <w:sz w:val="24"/>
          <w:szCs w:val="24"/>
          <w:vertAlign w:val="superscript"/>
          <w:lang w:bidi="en-US"/>
        </w:rPr>
        <w:t>2</w:t>
      </w:r>
      <w:r w:rsidRPr="0016178A">
        <w:rPr>
          <w:rFonts w:ascii="Times New Roman" w:eastAsiaTheme="majorEastAsia" w:hAnsi="Times New Roman" w:cs="Times New Roman"/>
          <w:b/>
          <w:bCs/>
          <w:sz w:val="24"/>
          <w:szCs w:val="24"/>
          <w:lang w:bidi="en-US"/>
        </w:rPr>
        <w:t>, Avorka JS</w:t>
      </w:r>
      <w:r w:rsidRPr="0016178A">
        <w:rPr>
          <w:rFonts w:ascii="Times New Roman" w:eastAsiaTheme="majorEastAsia" w:hAnsi="Times New Roman" w:cs="Times New Roman"/>
          <w:b/>
          <w:bCs/>
          <w:sz w:val="24"/>
          <w:szCs w:val="24"/>
          <w:vertAlign w:val="superscript"/>
          <w:lang w:bidi="en-US"/>
        </w:rPr>
        <w:t>2</w:t>
      </w:r>
      <w:r w:rsidRPr="0016178A">
        <w:rPr>
          <w:rFonts w:ascii="Times New Roman" w:eastAsiaTheme="majorEastAsia" w:hAnsi="Times New Roman" w:cs="Times New Roman"/>
          <w:b/>
          <w:bCs/>
          <w:sz w:val="24"/>
          <w:szCs w:val="24"/>
          <w:lang w:bidi="en-US"/>
        </w:rPr>
        <w:t>, Salifu R</w:t>
      </w:r>
      <w:r w:rsidRPr="0016178A">
        <w:rPr>
          <w:rFonts w:ascii="Times New Roman" w:eastAsiaTheme="majorEastAsia" w:hAnsi="Times New Roman" w:cs="Times New Roman"/>
          <w:b/>
          <w:bCs/>
          <w:sz w:val="24"/>
          <w:szCs w:val="24"/>
          <w:vertAlign w:val="superscript"/>
          <w:lang w:bidi="en-US"/>
        </w:rPr>
        <w:t>2</w:t>
      </w:r>
      <w:r>
        <w:rPr>
          <w:rFonts w:ascii="Times New Roman" w:eastAsiaTheme="majorEastAsia" w:hAnsi="Times New Roman" w:cs="Times New Roman"/>
          <w:b/>
          <w:bCs/>
          <w:sz w:val="24"/>
          <w:szCs w:val="24"/>
          <w:lang w:bidi="en-US"/>
        </w:rPr>
        <w:t xml:space="preserve"> &amp; </w:t>
      </w:r>
      <w:r w:rsidRPr="0016178A">
        <w:rPr>
          <w:rFonts w:ascii="Times New Roman" w:eastAsiaTheme="majorEastAsia" w:hAnsi="Times New Roman" w:cs="Times New Roman"/>
          <w:b/>
          <w:bCs/>
          <w:sz w:val="24"/>
          <w:szCs w:val="24"/>
          <w:lang w:bidi="en-US"/>
        </w:rPr>
        <w:t>Azongo BT</w:t>
      </w:r>
      <w:r w:rsidRPr="0016178A">
        <w:rPr>
          <w:rFonts w:ascii="Times New Roman" w:eastAsiaTheme="majorEastAsia" w:hAnsi="Times New Roman" w:cs="Times New Roman"/>
          <w:b/>
          <w:bCs/>
          <w:sz w:val="24"/>
          <w:szCs w:val="24"/>
          <w:vertAlign w:val="superscript"/>
          <w:lang w:bidi="en-US"/>
        </w:rPr>
        <w:t>2</w:t>
      </w:r>
    </w:p>
    <w:p w:rsidR="00AC0230" w:rsidRPr="003C2431" w:rsidRDefault="00AC0230" w:rsidP="002022B7">
      <w:pPr>
        <w:autoSpaceDE w:val="0"/>
        <w:autoSpaceDN w:val="0"/>
        <w:adjustRightInd w:val="0"/>
        <w:spacing w:after="0" w:line="240" w:lineRule="auto"/>
        <w:contextualSpacing/>
        <w:jc w:val="both"/>
        <w:rPr>
          <w:rFonts w:ascii="Times New Roman" w:eastAsia="MinionPro-Regular" w:hAnsi="Times New Roman" w:cs="Times New Roman"/>
          <w:color w:val="141314"/>
          <w:szCs w:val="24"/>
        </w:rPr>
      </w:pPr>
      <w:r w:rsidRPr="003C2431">
        <w:rPr>
          <w:rFonts w:ascii="Times New Roman" w:hAnsi="Times New Roman" w:cs="Times New Roman"/>
          <w:szCs w:val="24"/>
          <w:vertAlign w:val="superscript"/>
          <w:lang w:bidi="en-US"/>
        </w:rPr>
        <w:t>*1</w:t>
      </w:r>
      <w:r w:rsidRPr="003C2431">
        <w:rPr>
          <w:rFonts w:ascii="Times New Roman" w:eastAsia="MinionPro-Regular" w:hAnsi="Times New Roman" w:cs="Times New Roman"/>
          <w:color w:val="141314"/>
          <w:szCs w:val="24"/>
        </w:rPr>
        <w:t>Department of Pathology, School of Medicine and Health Sciences of the University for Development Stu</w:t>
      </w:r>
      <w:r w:rsidR="00D66D8B">
        <w:rPr>
          <w:rFonts w:ascii="Times New Roman" w:eastAsia="MinionPro-Regular" w:hAnsi="Times New Roman" w:cs="Times New Roman"/>
          <w:color w:val="141314"/>
          <w:szCs w:val="24"/>
        </w:rPr>
        <w:t>dies, PO Box 1883, Tamale-Ghana</w:t>
      </w:r>
    </w:p>
    <w:p w:rsidR="00554B62" w:rsidRPr="00697BD7" w:rsidRDefault="00AC0230" w:rsidP="002022B7">
      <w:pPr>
        <w:autoSpaceDE w:val="0"/>
        <w:autoSpaceDN w:val="0"/>
        <w:adjustRightInd w:val="0"/>
        <w:spacing w:after="0" w:line="240" w:lineRule="auto"/>
        <w:rPr>
          <w:rFonts w:asciiTheme="majorBidi" w:hAnsiTheme="majorBidi" w:cstheme="majorBidi"/>
          <w:color w:val="000000"/>
          <w:sz w:val="18"/>
          <w:szCs w:val="20"/>
        </w:rPr>
      </w:pPr>
      <w:r w:rsidRPr="003C2431">
        <w:rPr>
          <w:rFonts w:ascii="Times New Roman" w:hAnsi="Times New Roman" w:cs="Times New Roman"/>
          <w:szCs w:val="24"/>
          <w:vertAlign w:val="superscript"/>
          <w:lang w:bidi="en-US"/>
        </w:rPr>
        <w:t>2</w:t>
      </w:r>
      <w:r w:rsidRPr="003C2431">
        <w:rPr>
          <w:rFonts w:ascii="Times New Roman" w:hAnsi="Times New Roman" w:cs="Times New Roman"/>
          <w:szCs w:val="24"/>
        </w:rPr>
        <w:t>Department of Nursing, school of Allied Health Science, University for Development Studies (SAHS; UDS) – Tamale, Ghana</w:t>
      </w:r>
    </w:p>
    <w:p w:rsidR="003F32D3" w:rsidRPr="008F0FD9" w:rsidRDefault="003F32D3" w:rsidP="002022B7">
      <w:pPr>
        <w:spacing w:after="0" w:line="240" w:lineRule="auto"/>
        <w:rPr>
          <w:rFonts w:asciiTheme="majorBidi" w:hAnsiTheme="majorBidi" w:cstheme="majorBidi"/>
          <w:color w:val="000000"/>
          <w:sz w:val="20"/>
          <w:szCs w:val="20"/>
        </w:rPr>
      </w:pPr>
    </w:p>
    <w:tbl>
      <w:tblPr>
        <w:tblW w:w="5000" w:type="pct"/>
        <w:tblLook w:val="04A0" w:firstRow="1" w:lastRow="0" w:firstColumn="1" w:lastColumn="0" w:noHBand="0" w:noVBand="1"/>
      </w:tblPr>
      <w:tblGrid>
        <w:gridCol w:w="2461"/>
        <w:gridCol w:w="7115"/>
      </w:tblGrid>
      <w:tr w:rsidR="003F32D3" w:rsidRPr="00FD43A3" w:rsidTr="00FB3F95">
        <w:trPr>
          <w:trHeight w:val="285"/>
        </w:trPr>
        <w:tc>
          <w:tcPr>
            <w:tcW w:w="1285" w:type="pct"/>
            <w:shd w:val="clear" w:color="auto" w:fill="auto"/>
            <w:vAlign w:val="center"/>
            <w:hideMark/>
          </w:tcPr>
          <w:p w:rsidR="003F32D3" w:rsidRPr="00FD43A3" w:rsidRDefault="003F32D3" w:rsidP="002022B7">
            <w:pPr>
              <w:spacing w:after="0" w:line="240" w:lineRule="auto"/>
              <w:rPr>
                <w:rFonts w:ascii="Times New Roman" w:eastAsia="Times New Roman" w:hAnsi="Times New Roman" w:cs="Times New Roman"/>
                <w:i/>
                <w:iCs/>
                <w:color w:val="000000"/>
                <w:sz w:val="20"/>
                <w:szCs w:val="20"/>
                <w:lang w:bidi="fa-IR"/>
              </w:rPr>
            </w:pPr>
          </w:p>
        </w:tc>
        <w:tc>
          <w:tcPr>
            <w:tcW w:w="3715" w:type="pct"/>
            <w:shd w:val="clear" w:color="auto" w:fill="auto"/>
            <w:vAlign w:val="center"/>
            <w:hideMark/>
          </w:tcPr>
          <w:p w:rsidR="003F32D3" w:rsidRPr="00FD43A3" w:rsidRDefault="003F32D3" w:rsidP="002022B7">
            <w:pPr>
              <w:spacing w:after="0" w:line="240" w:lineRule="auto"/>
              <w:rPr>
                <w:rFonts w:ascii="Times New Roman" w:eastAsia="Times New Roman" w:hAnsi="Times New Roman" w:cs="Times New Roman"/>
                <w:b/>
                <w:bCs/>
                <w:i/>
                <w:iCs/>
                <w:color w:val="000000"/>
                <w:lang w:bidi="fa-IR"/>
              </w:rPr>
            </w:pPr>
          </w:p>
        </w:tc>
      </w:tr>
      <w:tr w:rsidR="003F32D3" w:rsidRPr="00FD43A3" w:rsidTr="00FB3F95">
        <w:trPr>
          <w:trHeight w:val="285"/>
        </w:trPr>
        <w:tc>
          <w:tcPr>
            <w:tcW w:w="1285" w:type="pct"/>
            <w:shd w:val="clear" w:color="auto" w:fill="auto"/>
            <w:vAlign w:val="center"/>
            <w:hideMark/>
          </w:tcPr>
          <w:p w:rsidR="003F32D3" w:rsidRPr="00FD43A3" w:rsidRDefault="003F32D3" w:rsidP="002022B7">
            <w:pPr>
              <w:spacing w:after="0" w:line="240" w:lineRule="auto"/>
              <w:rPr>
                <w:rFonts w:ascii="Times New Roman" w:eastAsia="Times New Roman" w:hAnsi="Times New Roman" w:cs="Times New Roman"/>
                <w:i/>
                <w:iCs/>
                <w:color w:val="000000"/>
                <w:sz w:val="20"/>
                <w:szCs w:val="20"/>
                <w:lang w:bidi="fa-IR"/>
              </w:rPr>
            </w:pPr>
          </w:p>
        </w:tc>
        <w:tc>
          <w:tcPr>
            <w:tcW w:w="3715" w:type="pct"/>
            <w:shd w:val="clear" w:color="auto" w:fill="auto"/>
            <w:vAlign w:val="center"/>
            <w:hideMark/>
          </w:tcPr>
          <w:p w:rsidR="003F32D3" w:rsidRPr="00BC5D0F" w:rsidRDefault="003F32D3" w:rsidP="002022B7">
            <w:pPr>
              <w:spacing w:after="0" w:line="240" w:lineRule="auto"/>
              <w:rPr>
                <w:rFonts w:ascii="Times New Roman" w:eastAsia="Times New Roman" w:hAnsi="Times New Roman" w:cs="Times New Roman"/>
                <w:b/>
                <w:bCs/>
                <w:iCs/>
                <w:color w:val="000000"/>
                <w:sz w:val="24"/>
                <w:szCs w:val="24"/>
                <w:lang w:bidi="fa-IR"/>
              </w:rPr>
            </w:pPr>
            <w:r w:rsidRPr="00BC5D0F">
              <w:rPr>
                <w:rFonts w:ascii="Times New Roman" w:eastAsia="Times New Roman" w:hAnsi="Times New Roman" w:cs="Times New Roman"/>
                <w:b/>
                <w:bCs/>
                <w:iCs/>
                <w:color w:val="000000"/>
                <w:sz w:val="24"/>
                <w:szCs w:val="24"/>
                <w:lang w:bidi="fa-IR"/>
              </w:rPr>
              <w:t> </w:t>
            </w:r>
            <w:r w:rsidR="00BC5D0F" w:rsidRPr="00BC5D0F">
              <w:rPr>
                <w:rFonts w:ascii="Times New Roman" w:eastAsia="Times New Roman" w:hAnsi="Times New Roman" w:cs="Times New Roman"/>
                <w:b/>
                <w:bCs/>
                <w:i/>
                <w:iCs/>
                <w:color w:val="000000"/>
                <w:sz w:val="24"/>
                <w:szCs w:val="24"/>
                <w:lang w:bidi="fa-IR"/>
              </w:rPr>
              <w:t>Abstract</w:t>
            </w:r>
          </w:p>
        </w:tc>
      </w:tr>
      <w:tr w:rsidR="003F32D3" w:rsidRPr="00FD43A3" w:rsidTr="00FB3F95">
        <w:trPr>
          <w:trHeight w:val="1196"/>
        </w:trPr>
        <w:tc>
          <w:tcPr>
            <w:tcW w:w="1285" w:type="pct"/>
            <w:shd w:val="clear" w:color="auto" w:fill="auto"/>
            <w:hideMark/>
          </w:tcPr>
          <w:p w:rsidR="003F32D3" w:rsidRDefault="003F32D3" w:rsidP="002022B7">
            <w:pPr>
              <w:spacing w:after="0" w:line="240" w:lineRule="auto"/>
              <w:rPr>
                <w:rFonts w:ascii="Times New Roman" w:eastAsia="Times New Roman" w:hAnsi="Times New Roman" w:cs="Times New Roman"/>
                <w:b/>
                <w:bCs/>
                <w:i/>
                <w:iCs/>
                <w:color w:val="000000"/>
                <w:sz w:val="20"/>
                <w:szCs w:val="20"/>
                <w:lang w:bidi="fa-IR"/>
              </w:rPr>
            </w:pPr>
          </w:p>
          <w:p w:rsidR="003F32D3" w:rsidRPr="00FD43A3" w:rsidRDefault="003F32D3" w:rsidP="002022B7">
            <w:pPr>
              <w:spacing w:after="0" w:line="240" w:lineRule="auto"/>
              <w:rPr>
                <w:rFonts w:ascii="Times New Roman" w:eastAsia="Times New Roman" w:hAnsi="Times New Roman" w:cs="Times New Roman"/>
                <w:b/>
                <w:bCs/>
                <w:i/>
                <w:iCs/>
                <w:color w:val="000000"/>
                <w:sz w:val="20"/>
                <w:szCs w:val="20"/>
                <w:lang w:bidi="fa-IR"/>
              </w:rPr>
            </w:pPr>
            <w:r w:rsidRPr="00FD43A3">
              <w:rPr>
                <w:rFonts w:ascii="Times New Roman" w:eastAsia="Times New Roman" w:hAnsi="Times New Roman" w:cs="Times New Roman"/>
                <w:b/>
                <w:bCs/>
                <w:i/>
                <w:iCs/>
                <w:color w:val="000000"/>
                <w:sz w:val="20"/>
                <w:szCs w:val="20"/>
                <w:lang w:bidi="fa-IR"/>
              </w:rPr>
              <w:t>Keywords:</w:t>
            </w:r>
            <w:r w:rsidRPr="00FD43A3">
              <w:rPr>
                <w:rFonts w:ascii="Times New Roman" w:eastAsia="Times New Roman" w:hAnsi="Times New Roman" w:cs="Times New Roman"/>
                <w:b/>
                <w:bCs/>
                <w:i/>
                <w:iCs/>
                <w:color w:val="000000"/>
                <w:sz w:val="20"/>
                <w:szCs w:val="20"/>
                <w:lang w:bidi="fa-IR"/>
              </w:rPr>
              <w:br/>
            </w:r>
            <w:r w:rsidR="00AC0230" w:rsidRPr="00AC0230">
              <w:rPr>
                <w:rFonts w:asciiTheme="majorBidi" w:eastAsia="Times New Roman" w:hAnsiTheme="majorBidi" w:cstheme="majorBidi"/>
                <w:i/>
                <w:iCs/>
                <w:color w:val="000000"/>
                <w:sz w:val="20"/>
                <w:szCs w:val="20"/>
                <w:lang w:val="en-GB" w:bidi="fa-IR"/>
              </w:rPr>
              <w:t>Breast cancer risk factors, breast self-examination, clinical breast examination, tertiary institution, nurses and teacher trainees</w:t>
            </w:r>
            <w:r w:rsidR="00AC0230">
              <w:rPr>
                <w:rFonts w:asciiTheme="majorBidi" w:eastAsia="Times New Roman" w:hAnsiTheme="majorBidi" w:cstheme="majorBidi"/>
                <w:i/>
                <w:iCs/>
                <w:color w:val="000000"/>
                <w:sz w:val="20"/>
                <w:szCs w:val="20"/>
                <w:lang w:val="en-GB" w:bidi="fa-IR"/>
              </w:rPr>
              <w:t>.</w:t>
            </w:r>
          </w:p>
        </w:tc>
        <w:tc>
          <w:tcPr>
            <w:tcW w:w="3715" w:type="pct"/>
            <w:shd w:val="clear" w:color="auto" w:fill="auto"/>
            <w:vAlign w:val="center"/>
            <w:hideMark/>
          </w:tcPr>
          <w:p w:rsidR="00AC0230" w:rsidRDefault="00AC0230" w:rsidP="002022B7">
            <w:pPr>
              <w:spacing w:after="0" w:line="240" w:lineRule="auto"/>
              <w:jc w:val="both"/>
              <w:rPr>
                <w:rFonts w:ascii="Times New Roman" w:hAnsi="Times New Roman" w:cs="Times New Roman"/>
                <w:sz w:val="20"/>
                <w:szCs w:val="24"/>
              </w:rPr>
            </w:pPr>
            <w:r w:rsidRPr="00AC0230">
              <w:rPr>
                <w:rFonts w:ascii="Times New Roman" w:hAnsi="Times New Roman" w:cs="Times New Roman"/>
                <w:b/>
                <w:bCs/>
                <w:sz w:val="20"/>
                <w:szCs w:val="24"/>
              </w:rPr>
              <w:t xml:space="preserve">Background: </w:t>
            </w:r>
            <w:r w:rsidRPr="00AC0230">
              <w:rPr>
                <w:rFonts w:ascii="Times New Roman" w:hAnsi="Times New Roman" w:cs="Times New Roman"/>
                <w:bCs/>
                <w:sz w:val="20"/>
                <w:szCs w:val="24"/>
              </w:rPr>
              <w:t xml:space="preserve">Early detection and treatment of breast cancer (BC) has been found to be associated with reduction in the morbidity and mortality rates of the disease. </w:t>
            </w:r>
            <w:r w:rsidRPr="00AC0230">
              <w:rPr>
                <w:rFonts w:ascii="Times New Roman" w:hAnsi="Times New Roman" w:cs="Times New Roman"/>
                <w:sz w:val="20"/>
                <w:szCs w:val="24"/>
              </w:rPr>
              <w:t xml:space="preserve">The purpose of this study was to compare the knowledge and attitude of nursing (NT) and teacher trainees (TT) within the Tamale metropolis on breast self-examination.  </w:t>
            </w:r>
            <w:r w:rsidRPr="00AC0230">
              <w:rPr>
                <w:rFonts w:ascii="Times New Roman" w:hAnsi="Times New Roman" w:cs="Times New Roman"/>
                <w:b/>
                <w:bCs/>
                <w:sz w:val="20"/>
                <w:szCs w:val="24"/>
              </w:rPr>
              <w:t xml:space="preserve">Methodology: </w:t>
            </w:r>
            <w:r w:rsidRPr="00AC0230">
              <w:rPr>
                <w:rFonts w:ascii="Times New Roman" w:hAnsi="Times New Roman" w:cs="Times New Roman"/>
                <w:sz w:val="20"/>
                <w:szCs w:val="24"/>
              </w:rPr>
              <w:t xml:space="preserve">This was a cross sectional descriptive study using structured questionnaire. </w:t>
            </w:r>
          </w:p>
          <w:p w:rsidR="00AC0230" w:rsidRDefault="00AC0230" w:rsidP="002022B7">
            <w:pPr>
              <w:spacing w:after="0" w:line="240" w:lineRule="auto"/>
              <w:jc w:val="both"/>
              <w:rPr>
                <w:rFonts w:ascii="Times New Roman" w:hAnsi="Times New Roman" w:cs="Times New Roman"/>
                <w:sz w:val="20"/>
                <w:szCs w:val="24"/>
              </w:rPr>
            </w:pPr>
            <w:r w:rsidRPr="00AC0230">
              <w:rPr>
                <w:rFonts w:ascii="Times New Roman" w:hAnsi="Times New Roman" w:cs="Times New Roman"/>
                <w:b/>
                <w:bCs/>
                <w:sz w:val="20"/>
                <w:szCs w:val="24"/>
              </w:rPr>
              <w:t xml:space="preserve">Results: </w:t>
            </w:r>
            <w:r w:rsidRPr="00AC0230">
              <w:rPr>
                <w:rFonts w:ascii="Times New Roman" w:hAnsi="Times New Roman" w:cs="Times New Roman"/>
                <w:sz w:val="20"/>
                <w:szCs w:val="24"/>
              </w:rPr>
              <w:t xml:space="preserve">The great majority of the respondents in both groups had heard of breast cancer with no statistical significant differences (P=0.910). The main source of information on breast cancer was the electronic media (60.5%; P=009) for the TTs, but lecture room (77.8%; P&lt;0.001) for the NTs. Approximately, 69.4% NTs compared to 30.6% (P&lt;0.002) TTs knew they were at risk of BC. The TNs commonly agreed that a lump in the breast could be a symptom of BC compared to the TTs (p= 0.004). Approximately, 72.5 %% of NTs can perform self-breast examination (SBE) compared to 27.5% for the TTs, (P&lt;0.001). A total of 50 (68.5%) TTs compared to 23 (31.5%) NTs said BSE is performed one week after one’s menses (P&lt;0.001). More than half (n=46,73.0%) NTs compared to 17 (27.0%) TTs previously had clinical breast examination (P&lt;0.001). Close to half of the respondents in each group will be comfortable exposing their breast for examination (P=0.737). </w:t>
            </w:r>
          </w:p>
          <w:p w:rsidR="003F32D3" w:rsidRPr="00AC0230" w:rsidRDefault="00AC0230" w:rsidP="002022B7">
            <w:pPr>
              <w:spacing w:after="0" w:line="240" w:lineRule="auto"/>
              <w:jc w:val="both"/>
              <w:rPr>
                <w:rFonts w:ascii="Times New Roman" w:eastAsia="Times New Roman" w:hAnsi="Times New Roman" w:cs="Times New Roman"/>
                <w:color w:val="000000"/>
                <w:sz w:val="16"/>
                <w:szCs w:val="20"/>
                <w:lang w:val="en-GB"/>
              </w:rPr>
            </w:pPr>
            <w:r w:rsidRPr="00AC0230">
              <w:rPr>
                <w:rFonts w:ascii="Times New Roman" w:hAnsi="Times New Roman" w:cs="Times New Roman"/>
                <w:b/>
                <w:sz w:val="20"/>
                <w:szCs w:val="24"/>
              </w:rPr>
              <w:t>Conclusion</w:t>
            </w:r>
            <w:r w:rsidRPr="00AC0230">
              <w:rPr>
                <w:rFonts w:ascii="Times New Roman" w:hAnsi="Times New Roman" w:cs="Times New Roman"/>
                <w:sz w:val="20"/>
                <w:szCs w:val="24"/>
              </w:rPr>
              <w:t>: The study found high awareness level of BC among the respondents; however the nursing trainees had better knowledge of the disease compared to the teacher trainees. Both groups have future intentions of having breast examination</w:t>
            </w:r>
          </w:p>
          <w:p w:rsidR="003F32D3" w:rsidRPr="00FD43A3" w:rsidRDefault="003F32D3" w:rsidP="002022B7">
            <w:pPr>
              <w:spacing w:after="0" w:line="240" w:lineRule="auto"/>
              <w:jc w:val="both"/>
              <w:rPr>
                <w:rFonts w:ascii="Times New Roman" w:eastAsia="Times New Roman" w:hAnsi="Times New Roman" w:cs="Times New Roman"/>
                <w:color w:val="000000"/>
                <w:sz w:val="20"/>
                <w:szCs w:val="20"/>
                <w:lang w:bidi="fa-IR"/>
              </w:rPr>
            </w:pPr>
          </w:p>
        </w:tc>
      </w:tr>
      <w:tr w:rsidR="003F32D3" w:rsidRPr="00FD43A3" w:rsidTr="00FB3F95">
        <w:trPr>
          <w:trHeight w:val="285"/>
        </w:trPr>
        <w:tc>
          <w:tcPr>
            <w:tcW w:w="1285" w:type="pct"/>
            <w:shd w:val="clear" w:color="auto" w:fill="auto"/>
            <w:vAlign w:val="center"/>
          </w:tcPr>
          <w:p w:rsidR="003F32D3" w:rsidRPr="00FD43A3" w:rsidRDefault="003F32D3" w:rsidP="002022B7">
            <w:pPr>
              <w:spacing w:after="0" w:line="240" w:lineRule="auto"/>
              <w:rPr>
                <w:rFonts w:ascii="Times New Roman" w:eastAsia="Times New Roman" w:hAnsi="Times New Roman" w:cs="Times New Roman"/>
                <w:i/>
                <w:iCs/>
                <w:color w:val="000000"/>
                <w:sz w:val="20"/>
                <w:szCs w:val="20"/>
                <w:lang w:bidi="fa-IR"/>
              </w:rPr>
            </w:pPr>
          </w:p>
        </w:tc>
        <w:tc>
          <w:tcPr>
            <w:tcW w:w="3715" w:type="pct"/>
            <w:shd w:val="clear" w:color="auto" w:fill="auto"/>
            <w:vAlign w:val="center"/>
            <w:hideMark/>
          </w:tcPr>
          <w:p w:rsidR="003F32D3" w:rsidRPr="00F07643" w:rsidRDefault="003F32D3" w:rsidP="002022B7">
            <w:pPr>
              <w:spacing w:after="0" w:line="240" w:lineRule="auto"/>
              <w:rPr>
                <w:rFonts w:ascii="AdvGulliv-R" w:eastAsia="Times New Roman" w:hAnsi="AdvGulliv-R" w:cs="Arial"/>
                <w:color w:val="000000"/>
                <w:sz w:val="18"/>
                <w:szCs w:val="18"/>
                <w:lang w:bidi="fa-IR"/>
              </w:rPr>
            </w:pPr>
          </w:p>
        </w:tc>
      </w:tr>
    </w:tbl>
    <w:p w:rsidR="00FB3F95" w:rsidRPr="00FB3F95" w:rsidRDefault="00FB3F95" w:rsidP="002022B7">
      <w:pPr>
        <w:spacing w:after="0" w:line="240" w:lineRule="auto"/>
        <w:rPr>
          <w:rFonts w:ascii="Times New Roman" w:hAnsi="Times New Roman" w:cs="Times New Roman"/>
          <w:b/>
          <w:color w:val="000000" w:themeColor="text1"/>
          <w:sz w:val="24"/>
          <w:szCs w:val="24"/>
        </w:rPr>
      </w:pPr>
      <w:r w:rsidRPr="00FB3F95">
        <w:rPr>
          <w:rFonts w:ascii="Times New Roman" w:hAnsi="Times New Roman" w:cs="Times New Roman"/>
          <w:b/>
          <w:color w:val="000000" w:themeColor="text1"/>
          <w:sz w:val="24"/>
          <w:szCs w:val="24"/>
        </w:rPr>
        <w:t>Introduction</w:t>
      </w:r>
      <w:r w:rsidR="002022B7">
        <w:rPr>
          <w:rFonts w:ascii="Times New Roman" w:hAnsi="Times New Roman" w:cs="Times New Roman"/>
          <w:b/>
          <w:color w:val="000000" w:themeColor="text1"/>
          <w:sz w:val="24"/>
          <w:szCs w:val="24"/>
        </w:rPr>
        <w:t xml:space="preserve"> </w:t>
      </w:r>
    </w:p>
    <w:p w:rsidR="00AC0230" w:rsidRDefault="00AC0230" w:rsidP="002022B7">
      <w:pPr>
        <w:spacing w:after="0" w:line="240" w:lineRule="auto"/>
        <w:jc w:val="both"/>
        <w:rPr>
          <w:rFonts w:ascii="Times New Roman" w:hAnsi="Times New Roman" w:cs="Times New Roman"/>
          <w:sz w:val="20"/>
          <w:szCs w:val="20"/>
          <w:vertAlign w:val="superscript"/>
        </w:rPr>
      </w:pPr>
      <w:r w:rsidRPr="002022B7">
        <w:rPr>
          <w:rFonts w:ascii="Times New Roman" w:hAnsi="Times New Roman" w:cs="Times New Roman"/>
          <w:sz w:val="20"/>
          <w:szCs w:val="20"/>
        </w:rPr>
        <w:t>Breast cancer (BC) is a common cause of cancer related morbidity and mortality in women across the globe.</w:t>
      </w:r>
      <w:r w:rsidRPr="002022B7">
        <w:rPr>
          <w:rFonts w:ascii="Times New Roman" w:hAnsi="Times New Roman" w:cs="Times New Roman"/>
          <w:sz w:val="20"/>
          <w:szCs w:val="20"/>
          <w:vertAlign w:val="superscript"/>
        </w:rPr>
        <w:t xml:space="preserve">1,2 </w:t>
      </w:r>
      <w:r w:rsidRPr="002022B7">
        <w:rPr>
          <w:rFonts w:ascii="Times New Roman" w:hAnsi="Times New Roman" w:cs="Times New Roman"/>
          <w:sz w:val="20"/>
          <w:szCs w:val="20"/>
        </w:rPr>
        <w:t>The situation is more alarming in  Sub-Saharan Africa, where it is now a major public health concern.</w:t>
      </w:r>
      <w:r w:rsidRPr="002022B7">
        <w:rPr>
          <w:rFonts w:ascii="Times New Roman" w:hAnsi="Times New Roman" w:cs="Times New Roman"/>
          <w:sz w:val="20"/>
          <w:szCs w:val="20"/>
          <w:vertAlign w:val="superscript"/>
        </w:rPr>
        <w:t>2,3,4,5</w:t>
      </w:r>
      <w:r w:rsidRPr="002022B7">
        <w:rPr>
          <w:rFonts w:ascii="Times New Roman" w:hAnsi="Times New Roman" w:cs="Times New Roman"/>
          <w:sz w:val="20"/>
          <w:szCs w:val="20"/>
        </w:rPr>
        <w:t>The incidence of breast cancer is found by previous studies to be significantly lower in African countries compared to their Europe counterparts.</w:t>
      </w:r>
      <w:r w:rsidRPr="002022B7">
        <w:rPr>
          <w:rFonts w:ascii="Times New Roman" w:hAnsi="Times New Roman" w:cs="Times New Roman"/>
          <w:sz w:val="20"/>
          <w:szCs w:val="20"/>
          <w:vertAlign w:val="superscript"/>
        </w:rPr>
        <w:t xml:space="preserve"> 6</w:t>
      </w:r>
      <w:r w:rsidRPr="002022B7">
        <w:rPr>
          <w:rFonts w:ascii="Times New Roman" w:hAnsi="Times New Roman" w:cs="Times New Roman"/>
          <w:sz w:val="20"/>
          <w:szCs w:val="20"/>
        </w:rPr>
        <w:t xml:space="preserve"> However, the mortality figures from Africa are higher than those from the developed countries.</w:t>
      </w:r>
      <w:r w:rsidRPr="002022B7">
        <w:rPr>
          <w:rFonts w:ascii="Times New Roman" w:hAnsi="Times New Roman" w:cs="Times New Roman"/>
          <w:sz w:val="20"/>
          <w:szCs w:val="20"/>
          <w:vertAlign w:val="superscript"/>
        </w:rPr>
        <w:t>7,8</w:t>
      </w:r>
    </w:p>
    <w:p w:rsidR="002022B7" w:rsidRPr="002022B7" w:rsidRDefault="002022B7" w:rsidP="002022B7">
      <w:pPr>
        <w:spacing w:after="0" w:line="240" w:lineRule="auto"/>
        <w:jc w:val="both"/>
        <w:rPr>
          <w:rFonts w:ascii="Times New Roman" w:hAnsi="Times New Roman" w:cs="Times New Roman"/>
          <w:sz w:val="20"/>
          <w:szCs w:val="20"/>
        </w:rPr>
      </w:pPr>
    </w:p>
    <w:p w:rsidR="00AC0230" w:rsidRPr="002022B7" w:rsidRDefault="00AC0230" w:rsidP="002022B7">
      <w:pPr>
        <w:spacing w:after="0" w:line="240" w:lineRule="auto"/>
        <w:jc w:val="both"/>
        <w:rPr>
          <w:rFonts w:ascii="Times New Roman" w:eastAsia="Calibri" w:hAnsi="Times New Roman" w:cs="Times New Roman"/>
          <w:b/>
          <w:color w:val="000000"/>
          <w:sz w:val="20"/>
          <w:szCs w:val="20"/>
        </w:rPr>
      </w:pPr>
      <w:r w:rsidRPr="002022B7">
        <w:rPr>
          <w:rFonts w:ascii="Times New Roman" w:hAnsi="Times New Roman" w:cs="Times New Roman"/>
          <w:sz w:val="20"/>
          <w:szCs w:val="20"/>
        </w:rPr>
        <w:t>In Ghana the incidence of breast cancer expressed in percentage is not known due to lack of a cancer registry in the country</w:t>
      </w:r>
      <w:r w:rsidRPr="002022B7">
        <w:rPr>
          <w:rFonts w:ascii="Times New Roman" w:hAnsi="Times New Roman" w:cs="Times New Roman"/>
          <w:b/>
          <w:sz w:val="20"/>
          <w:szCs w:val="20"/>
        </w:rPr>
        <w:t xml:space="preserve">. </w:t>
      </w:r>
      <w:r w:rsidRPr="002022B7">
        <w:rPr>
          <w:rFonts w:ascii="Times New Roman" w:eastAsia="Calibri" w:hAnsi="Times New Roman" w:cs="Times New Roman"/>
          <w:color w:val="000000"/>
          <w:sz w:val="20"/>
          <w:szCs w:val="20"/>
        </w:rPr>
        <w:t>Previous studies of breast cancer in Ghanaian women found the disease to be common in young women who commonly present with advanced clinical and pathological stages at diagnosis with skin involvement and hence poor prognosis.</w:t>
      </w:r>
      <w:r w:rsidRPr="002022B7">
        <w:rPr>
          <w:rFonts w:ascii="Times New Roman" w:eastAsia="Calibri" w:hAnsi="Times New Roman" w:cs="Times New Roman"/>
          <w:color w:val="000000"/>
          <w:sz w:val="20"/>
          <w:szCs w:val="20"/>
          <w:vertAlign w:val="superscript"/>
        </w:rPr>
        <w:t xml:space="preserve">9,10,11 </w:t>
      </w:r>
      <w:r w:rsidRPr="002022B7">
        <w:rPr>
          <w:rFonts w:ascii="Times New Roman" w:eastAsia="Calibri" w:hAnsi="Times New Roman" w:cs="Times New Roman"/>
          <w:color w:val="000000"/>
          <w:sz w:val="20"/>
          <w:szCs w:val="20"/>
        </w:rPr>
        <w:t>The morbidity and mortality figures of breast cancer are on a decline  in the developed world compared to the developing countries where it continues to rise.</w:t>
      </w:r>
      <w:r w:rsidRPr="002022B7">
        <w:rPr>
          <w:rFonts w:ascii="Times New Roman" w:eastAsia="Calibri" w:hAnsi="Times New Roman" w:cs="Times New Roman"/>
          <w:color w:val="000000"/>
          <w:sz w:val="20"/>
          <w:szCs w:val="20"/>
          <w:vertAlign w:val="superscript"/>
        </w:rPr>
        <w:t xml:space="preserve">12,13 </w:t>
      </w:r>
      <w:r w:rsidRPr="002022B7">
        <w:rPr>
          <w:rFonts w:ascii="Times New Roman" w:eastAsia="Calibri" w:hAnsi="Times New Roman" w:cs="Times New Roman"/>
          <w:color w:val="000000"/>
          <w:sz w:val="20"/>
          <w:szCs w:val="20"/>
        </w:rPr>
        <w:t>The high incidence of death associated with breast cancer in the developing countries can be attributed to the lack of knowledge on the signs and symptoms, risk factors, thus resulting in delay reporting at the health facilities and hence late detection of the disease.</w:t>
      </w:r>
      <w:r w:rsidRPr="002022B7">
        <w:rPr>
          <w:rFonts w:ascii="Times New Roman" w:eastAsia="Calibri" w:hAnsi="Times New Roman" w:cs="Times New Roman"/>
          <w:color w:val="000000"/>
          <w:sz w:val="20"/>
          <w:szCs w:val="20"/>
          <w:vertAlign w:val="superscript"/>
        </w:rPr>
        <w:t>11,12,13</w:t>
      </w:r>
    </w:p>
    <w:p w:rsidR="00AC0230" w:rsidRPr="002022B7" w:rsidRDefault="00AC0230" w:rsidP="002022B7">
      <w:pPr>
        <w:spacing w:after="0" w:line="240" w:lineRule="auto"/>
        <w:jc w:val="both"/>
        <w:rPr>
          <w:rFonts w:ascii="Times New Roman" w:hAnsi="Times New Roman" w:cs="Times New Roman"/>
          <w:b/>
          <w:sz w:val="20"/>
          <w:szCs w:val="20"/>
        </w:rPr>
      </w:pPr>
      <w:r w:rsidRPr="002022B7">
        <w:rPr>
          <w:rFonts w:ascii="Times New Roman" w:hAnsi="Times New Roman" w:cs="Times New Roman"/>
          <w:sz w:val="20"/>
          <w:szCs w:val="20"/>
        </w:rPr>
        <w:lastRenderedPageBreak/>
        <w:t>Tamale is a fast growing town with tertiary educational facilities springing up in multitudes, thus holding larger female populations who are prone to the development of breast cancer. A woman’s knowledge of the symptoms of breast cancer and her ability to perform breast self-examinations are pre-requisites for early detection of breast abnormalities. This study was to compare the knowledge of BC and breast self-examination among nursing and teacher trainees in selected schools within the Tamale Metropolis of the Northern Region of Ghana.</w:t>
      </w:r>
    </w:p>
    <w:p w:rsidR="00AC0230" w:rsidRPr="002022B7" w:rsidRDefault="00AC0230" w:rsidP="002022B7">
      <w:pPr>
        <w:spacing w:after="0" w:line="240" w:lineRule="auto"/>
        <w:jc w:val="both"/>
        <w:rPr>
          <w:rFonts w:ascii="Times New Roman" w:hAnsi="Times New Roman" w:cs="Times New Roman"/>
          <w:b/>
          <w:sz w:val="20"/>
          <w:szCs w:val="20"/>
        </w:rPr>
      </w:pPr>
    </w:p>
    <w:p w:rsidR="00AC0230" w:rsidRPr="002022B7" w:rsidRDefault="002022B7" w:rsidP="002022B7">
      <w:pPr>
        <w:spacing w:after="0" w:line="240" w:lineRule="auto"/>
        <w:jc w:val="both"/>
        <w:rPr>
          <w:rFonts w:ascii="Times New Roman" w:hAnsi="Times New Roman" w:cs="Times New Roman"/>
          <w:b/>
          <w:sz w:val="24"/>
          <w:szCs w:val="20"/>
        </w:rPr>
      </w:pPr>
      <w:r w:rsidRPr="002022B7">
        <w:rPr>
          <w:rFonts w:ascii="Times New Roman" w:hAnsi="Times New Roman" w:cs="Times New Roman"/>
          <w:b/>
          <w:sz w:val="24"/>
          <w:szCs w:val="20"/>
        </w:rPr>
        <w:t>Material and methods</w:t>
      </w:r>
    </w:p>
    <w:p w:rsidR="002022B7" w:rsidRDefault="002022B7" w:rsidP="002022B7">
      <w:pPr>
        <w:spacing w:after="0" w:line="240" w:lineRule="auto"/>
        <w:jc w:val="both"/>
        <w:rPr>
          <w:rFonts w:ascii="Times New Roman" w:hAnsi="Times New Roman" w:cs="Times New Roman"/>
          <w:b/>
          <w:sz w:val="20"/>
          <w:szCs w:val="20"/>
        </w:rPr>
      </w:pPr>
    </w:p>
    <w:p w:rsidR="00AC0230" w:rsidRPr="002022B7" w:rsidRDefault="00AC0230" w:rsidP="002022B7">
      <w:pPr>
        <w:spacing w:after="0" w:line="240" w:lineRule="auto"/>
        <w:jc w:val="both"/>
        <w:rPr>
          <w:rFonts w:ascii="Times New Roman" w:hAnsi="Times New Roman" w:cs="Times New Roman"/>
          <w:sz w:val="20"/>
          <w:szCs w:val="20"/>
        </w:rPr>
      </w:pPr>
      <w:r w:rsidRPr="002022B7">
        <w:rPr>
          <w:rFonts w:ascii="Times New Roman" w:hAnsi="Times New Roman" w:cs="Times New Roman"/>
          <w:b/>
          <w:sz w:val="20"/>
          <w:szCs w:val="20"/>
        </w:rPr>
        <w:t>Study design</w:t>
      </w:r>
    </w:p>
    <w:p w:rsidR="00AC0230" w:rsidRPr="002022B7" w:rsidRDefault="00AC0230" w:rsidP="002022B7">
      <w:pPr>
        <w:spacing w:after="0" w:line="240" w:lineRule="auto"/>
        <w:jc w:val="both"/>
        <w:rPr>
          <w:rFonts w:ascii="Times New Roman" w:hAnsi="Times New Roman" w:cs="Times New Roman"/>
          <w:sz w:val="20"/>
          <w:szCs w:val="20"/>
        </w:rPr>
      </w:pPr>
      <w:r w:rsidRPr="002022B7">
        <w:rPr>
          <w:rFonts w:ascii="Times New Roman" w:hAnsi="Times New Roman" w:cs="Times New Roman"/>
          <w:sz w:val="20"/>
          <w:szCs w:val="20"/>
        </w:rPr>
        <w:t xml:space="preserve">This was a cross-sectional descriptive study using structured self-administered questionnaires to compare the knowledge of nurse and teacher trainees on the risk factors of breast cancer (BC) and breast examination. </w:t>
      </w:r>
    </w:p>
    <w:p w:rsidR="002022B7" w:rsidRDefault="002022B7" w:rsidP="002022B7">
      <w:pPr>
        <w:spacing w:after="0" w:line="240" w:lineRule="auto"/>
        <w:jc w:val="both"/>
        <w:rPr>
          <w:rFonts w:ascii="Times New Roman" w:hAnsi="Times New Roman" w:cs="Times New Roman"/>
          <w:b/>
          <w:sz w:val="20"/>
          <w:szCs w:val="20"/>
        </w:rPr>
      </w:pPr>
    </w:p>
    <w:p w:rsidR="00AC0230" w:rsidRPr="002022B7" w:rsidRDefault="00AC0230" w:rsidP="002022B7">
      <w:pPr>
        <w:spacing w:after="0" w:line="240" w:lineRule="auto"/>
        <w:jc w:val="both"/>
        <w:rPr>
          <w:rFonts w:ascii="Times New Roman" w:hAnsi="Times New Roman" w:cs="Times New Roman"/>
          <w:sz w:val="20"/>
          <w:szCs w:val="20"/>
        </w:rPr>
      </w:pPr>
      <w:r w:rsidRPr="002022B7">
        <w:rPr>
          <w:rFonts w:ascii="Times New Roman" w:hAnsi="Times New Roman" w:cs="Times New Roman"/>
          <w:b/>
          <w:sz w:val="20"/>
          <w:szCs w:val="20"/>
        </w:rPr>
        <w:t>Study area</w:t>
      </w:r>
    </w:p>
    <w:p w:rsidR="00AC0230" w:rsidRPr="002022B7" w:rsidRDefault="00AC0230" w:rsidP="002022B7">
      <w:pPr>
        <w:spacing w:after="0" w:line="240" w:lineRule="auto"/>
        <w:jc w:val="both"/>
        <w:rPr>
          <w:rFonts w:ascii="Times New Roman" w:hAnsi="Times New Roman" w:cs="Times New Roman"/>
          <w:sz w:val="20"/>
          <w:szCs w:val="20"/>
        </w:rPr>
      </w:pPr>
      <w:r w:rsidRPr="002022B7">
        <w:rPr>
          <w:rFonts w:ascii="Times New Roman" w:hAnsi="Times New Roman" w:cs="Times New Roman"/>
          <w:sz w:val="20"/>
          <w:szCs w:val="20"/>
        </w:rPr>
        <w:t>The study was conducted in the Tamale Metropolis, one of the 26 districts in the Northern Region of Ghana. It is located in the central part of the Region and shares boundaries with the Sagnarigu District to the west and north, Mion District to the east, East Gonja to the south and Central Gonja to the south-west. There are 7 tertiary institutions in the Tamale Metropolis, which include 5 training colleges, a University and a Polytechnic. The study was conducted randomly in two nursing training colleges (Tamale nursing training and Tamale community nursing training colleges) and two teacher training colleges (Bagabaga and Tamale teacher training colleges).</w:t>
      </w:r>
    </w:p>
    <w:p w:rsidR="002022B7" w:rsidRDefault="002022B7" w:rsidP="002022B7">
      <w:pPr>
        <w:autoSpaceDE w:val="0"/>
        <w:autoSpaceDN w:val="0"/>
        <w:adjustRightInd w:val="0"/>
        <w:spacing w:after="0" w:line="240" w:lineRule="auto"/>
        <w:jc w:val="both"/>
        <w:rPr>
          <w:rFonts w:ascii="Times New Roman" w:eastAsiaTheme="minorEastAsia" w:hAnsi="Times New Roman" w:cs="Times New Roman"/>
          <w:b/>
          <w:color w:val="000000"/>
          <w:sz w:val="20"/>
          <w:szCs w:val="20"/>
        </w:rPr>
      </w:pPr>
    </w:p>
    <w:p w:rsidR="00AC0230" w:rsidRPr="002022B7" w:rsidRDefault="00AC0230" w:rsidP="002022B7">
      <w:pPr>
        <w:autoSpaceDE w:val="0"/>
        <w:autoSpaceDN w:val="0"/>
        <w:adjustRightInd w:val="0"/>
        <w:spacing w:after="0" w:line="240" w:lineRule="auto"/>
        <w:jc w:val="both"/>
        <w:rPr>
          <w:rFonts w:ascii="Times New Roman" w:eastAsiaTheme="minorEastAsia" w:hAnsi="Times New Roman" w:cs="Times New Roman"/>
          <w:color w:val="000000"/>
          <w:sz w:val="20"/>
          <w:szCs w:val="20"/>
        </w:rPr>
      </w:pPr>
      <w:r w:rsidRPr="002022B7">
        <w:rPr>
          <w:rFonts w:ascii="Times New Roman" w:eastAsiaTheme="minorEastAsia" w:hAnsi="Times New Roman" w:cs="Times New Roman"/>
          <w:b/>
          <w:color w:val="000000"/>
          <w:sz w:val="20"/>
          <w:szCs w:val="20"/>
        </w:rPr>
        <w:t>Study population</w:t>
      </w:r>
    </w:p>
    <w:p w:rsidR="00AC0230" w:rsidRPr="002022B7" w:rsidRDefault="00AC0230" w:rsidP="002022B7">
      <w:pPr>
        <w:autoSpaceDE w:val="0"/>
        <w:autoSpaceDN w:val="0"/>
        <w:adjustRightInd w:val="0"/>
        <w:spacing w:after="0" w:line="240" w:lineRule="auto"/>
        <w:jc w:val="both"/>
        <w:rPr>
          <w:rFonts w:ascii="Times New Roman" w:eastAsiaTheme="minorEastAsia" w:hAnsi="Times New Roman" w:cs="Times New Roman"/>
          <w:color w:val="000000"/>
          <w:sz w:val="20"/>
          <w:szCs w:val="20"/>
        </w:rPr>
      </w:pPr>
      <w:r w:rsidRPr="002022B7">
        <w:rPr>
          <w:rFonts w:ascii="Times New Roman" w:eastAsiaTheme="minorEastAsia" w:hAnsi="Times New Roman" w:cs="Times New Roman"/>
          <w:color w:val="000000"/>
          <w:sz w:val="20"/>
          <w:szCs w:val="20"/>
        </w:rPr>
        <w:t>The study was conducted among second year students in all the four (4) randomly selected training (tertiary schools) institutions within the Metropolis.</w:t>
      </w:r>
    </w:p>
    <w:p w:rsidR="002022B7" w:rsidRDefault="002022B7" w:rsidP="002022B7">
      <w:pPr>
        <w:autoSpaceDE w:val="0"/>
        <w:autoSpaceDN w:val="0"/>
        <w:adjustRightInd w:val="0"/>
        <w:spacing w:after="0" w:line="240" w:lineRule="auto"/>
        <w:jc w:val="both"/>
        <w:rPr>
          <w:rFonts w:ascii="Times New Roman" w:eastAsiaTheme="minorEastAsia" w:hAnsi="Times New Roman" w:cs="Times New Roman"/>
          <w:b/>
          <w:color w:val="000000"/>
          <w:sz w:val="20"/>
          <w:szCs w:val="20"/>
        </w:rPr>
      </w:pPr>
    </w:p>
    <w:p w:rsidR="00AC0230" w:rsidRPr="002022B7" w:rsidRDefault="00AC0230" w:rsidP="002022B7">
      <w:pPr>
        <w:autoSpaceDE w:val="0"/>
        <w:autoSpaceDN w:val="0"/>
        <w:adjustRightInd w:val="0"/>
        <w:spacing w:after="0" w:line="240" w:lineRule="auto"/>
        <w:jc w:val="both"/>
        <w:rPr>
          <w:rFonts w:ascii="Times New Roman" w:eastAsiaTheme="minorEastAsia" w:hAnsi="Times New Roman" w:cs="Times New Roman"/>
          <w:color w:val="000000"/>
          <w:sz w:val="20"/>
          <w:szCs w:val="20"/>
        </w:rPr>
      </w:pPr>
      <w:r w:rsidRPr="002022B7">
        <w:rPr>
          <w:rFonts w:ascii="Times New Roman" w:eastAsiaTheme="minorEastAsia" w:hAnsi="Times New Roman" w:cs="Times New Roman"/>
          <w:b/>
          <w:color w:val="000000"/>
          <w:sz w:val="20"/>
          <w:szCs w:val="20"/>
        </w:rPr>
        <w:t>Study variables</w:t>
      </w:r>
    </w:p>
    <w:p w:rsidR="00AC0230" w:rsidRPr="002022B7" w:rsidRDefault="00AC0230" w:rsidP="002022B7">
      <w:pPr>
        <w:autoSpaceDE w:val="0"/>
        <w:autoSpaceDN w:val="0"/>
        <w:adjustRightInd w:val="0"/>
        <w:spacing w:after="0" w:line="240" w:lineRule="auto"/>
        <w:jc w:val="both"/>
        <w:rPr>
          <w:rFonts w:ascii="Times New Roman" w:eastAsiaTheme="minorEastAsia" w:hAnsi="Times New Roman" w:cs="Times New Roman"/>
          <w:color w:val="000000"/>
          <w:sz w:val="20"/>
          <w:szCs w:val="20"/>
        </w:rPr>
      </w:pPr>
      <w:r w:rsidRPr="002022B7">
        <w:rPr>
          <w:rFonts w:ascii="Times New Roman" w:eastAsiaTheme="minorEastAsia" w:hAnsi="Times New Roman" w:cs="Times New Roman"/>
          <w:color w:val="000000"/>
          <w:sz w:val="20"/>
          <w:szCs w:val="20"/>
        </w:rPr>
        <w:t xml:space="preserve">The domain of the study was limited to questions directed at respondent’s general knowledge on breast cancer, including risk factors and breast examination. </w:t>
      </w:r>
    </w:p>
    <w:p w:rsidR="002022B7" w:rsidRDefault="002022B7" w:rsidP="002022B7">
      <w:pPr>
        <w:spacing w:after="0" w:line="240" w:lineRule="auto"/>
        <w:jc w:val="both"/>
        <w:rPr>
          <w:rFonts w:ascii="Times New Roman" w:hAnsi="Times New Roman" w:cs="Times New Roman"/>
          <w:b/>
          <w:sz w:val="20"/>
          <w:szCs w:val="20"/>
        </w:rPr>
      </w:pPr>
    </w:p>
    <w:p w:rsidR="00AC0230" w:rsidRPr="002022B7" w:rsidRDefault="00AC0230" w:rsidP="002022B7">
      <w:pPr>
        <w:spacing w:after="0" w:line="240" w:lineRule="auto"/>
        <w:jc w:val="both"/>
        <w:rPr>
          <w:rFonts w:ascii="Times New Roman" w:hAnsi="Times New Roman" w:cs="Times New Roman"/>
          <w:b/>
          <w:sz w:val="20"/>
          <w:szCs w:val="20"/>
        </w:rPr>
      </w:pPr>
      <w:r w:rsidRPr="002022B7">
        <w:rPr>
          <w:rFonts w:ascii="Times New Roman" w:hAnsi="Times New Roman" w:cs="Times New Roman"/>
          <w:b/>
          <w:sz w:val="20"/>
          <w:szCs w:val="20"/>
        </w:rPr>
        <w:t>Sample size and sampling procedure</w:t>
      </w:r>
    </w:p>
    <w:p w:rsidR="00AC0230" w:rsidRPr="002022B7" w:rsidRDefault="00AC0230" w:rsidP="002022B7">
      <w:pPr>
        <w:spacing w:after="0" w:line="240" w:lineRule="auto"/>
        <w:jc w:val="both"/>
        <w:rPr>
          <w:rFonts w:ascii="Times New Roman" w:hAnsi="Times New Roman" w:cs="Times New Roman"/>
          <w:sz w:val="20"/>
          <w:szCs w:val="20"/>
        </w:rPr>
      </w:pPr>
      <w:r w:rsidRPr="002022B7">
        <w:rPr>
          <w:rFonts w:ascii="Times New Roman" w:hAnsi="Times New Roman" w:cs="Times New Roman"/>
          <w:sz w:val="20"/>
          <w:szCs w:val="20"/>
        </w:rPr>
        <w:t xml:space="preserve">The minimum sample size required for this study of 12 tertiary students was determined using the prevalence of breast cancer (1.7 %) in Ghana. </w:t>
      </w:r>
    </w:p>
    <w:p w:rsidR="002022B7" w:rsidRDefault="002022B7" w:rsidP="002022B7">
      <w:pPr>
        <w:spacing w:after="0" w:line="240" w:lineRule="auto"/>
        <w:jc w:val="both"/>
        <w:rPr>
          <w:rFonts w:ascii="Times New Roman" w:hAnsi="Times New Roman" w:cs="Times New Roman"/>
          <w:sz w:val="20"/>
          <w:szCs w:val="20"/>
        </w:rPr>
      </w:pPr>
    </w:p>
    <w:p w:rsidR="00AC0230" w:rsidRPr="002022B7" w:rsidRDefault="00AC0230" w:rsidP="002022B7">
      <w:pPr>
        <w:spacing w:after="0" w:line="240" w:lineRule="auto"/>
        <w:jc w:val="both"/>
        <w:rPr>
          <w:rFonts w:ascii="Times New Roman" w:hAnsi="Times New Roman" w:cs="Times New Roman"/>
          <w:sz w:val="20"/>
          <w:szCs w:val="20"/>
        </w:rPr>
      </w:pPr>
      <w:r w:rsidRPr="002022B7">
        <w:rPr>
          <w:rFonts w:ascii="Times New Roman" w:hAnsi="Times New Roman" w:cs="Times New Roman"/>
          <w:sz w:val="20"/>
          <w:szCs w:val="20"/>
        </w:rPr>
        <w:t>By using the formula [t2*p (1-p)]/m2; where t=z-score of confidence interval 95; 1.96 p=prevalence of outcome = 1.7 % = 0.017, m=margin error=0.05 or 5%</w:t>
      </w:r>
    </w:p>
    <w:p w:rsidR="002022B7" w:rsidRDefault="002022B7" w:rsidP="002022B7">
      <w:pPr>
        <w:spacing w:after="0" w:line="240" w:lineRule="auto"/>
        <w:jc w:val="both"/>
        <w:rPr>
          <w:rFonts w:ascii="Times New Roman" w:hAnsi="Times New Roman" w:cs="Times New Roman"/>
          <w:sz w:val="20"/>
          <w:szCs w:val="20"/>
        </w:rPr>
      </w:pPr>
    </w:p>
    <w:p w:rsidR="00AC0230" w:rsidRPr="002022B7" w:rsidRDefault="00AC0230" w:rsidP="002022B7">
      <w:pPr>
        <w:spacing w:after="0" w:line="240" w:lineRule="auto"/>
        <w:jc w:val="both"/>
        <w:rPr>
          <w:rFonts w:ascii="Times New Roman" w:hAnsi="Times New Roman" w:cs="Times New Roman"/>
          <w:sz w:val="20"/>
          <w:szCs w:val="20"/>
        </w:rPr>
      </w:pPr>
      <w:r w:rsidRPr="002022B7">
        <w:rPr>
          <w:rFonts w:ascii="Times New Roman" w:hAnsi="Times New Roman" w:cs="Times New Roman"/>
          <w:sz w:val="20"/>
          <w:szCs w:val="20"/>
        </w:rPr>
        <w:t>By substitution</w:t>
      </w:r>
    </w:p>
    <w:p w:rsidR="00AC0230" w:rsidRPr="002022B7" w:rsidRDefault="00AC0230" w:rsidP="002022B7">
      <w:pPr>
        <w:spacing w:after="0" w:line="240" w:lineRule="auto"/>
        <w:jc w:val="both"/>
        <w:rPr>
          <w:rFonts w:ascii="Times New Roman" w:hAnsi="Times New Roman" w:cs="Times New Roman"/>
          <w:sz w:val="20"/>
          <w:szCs w:val="20"/>
        </w:rPr>
      </w:pPr>
      <w:r w:rsidRPr="002022B7">
        <w:rPr>
          <w:rFonts w:ascii="Times New Roman" w:hAnsi="Times New Roman" w:cs="Times New Roman"/>
          <w:sz w:val="20"/>
          <w:szCs w:val="20"/>
        </w:rPr>
        <w:t>= [1.96*0.017 (1 - 0.017)] / (0.05)2 = 12</w:t>
      </w:r>
    </w:p>
    <w:p w:rsidR="002022B7" w:rsidRDefault="002022B7" w:rsidP="002022B7">
      <w:pPr>
        <w:spacing w:after="0" w:line="240" w:lineRule="auto"/>
        <w:jc w:val="both"/>
        <w:rPr>
          <w:rFonts w:ascii="Times New Roman" w:hAnsi="Times New Roman" w:cs="Times New Roman"/>
          <w:sz w:val="20"/>
          <w:szCs w:val="20"/>
        </w:rPr>
      </w:pPr>
    </w:p>
    <w:p w:rsidR="00AC0230" w:rsidRPr="002022B7" w:rsidRDefault="00AC0230" w:rsidP="002022B7">
      <w:pPr>
        <w:spacing w:after="0" w:line="240" w:lineRule="auto"/>
        <w:jc w:val="both"/>
        <w:rPr>
          <w:rFonts w:ascii="Times New Roman" w:hAnsi="Times New Roman" w:cs="Times New Roman"/>
          <w:sz w:val="20"/>
          <w:szCs w:val="20"/>
        </w:rPr>
      </w:pPr>
      <w:r w:rsidRPr="002022B7">
        <w:rPr>
          <w:rFonts w:ascii="Times New Roman" w:hAnsi="Times New Roman" w:cs="Times New Roman"/>
          <w:sz w:val="20"/>
          <w:szCs w:val="20"/>
        </w:rPr>
        <w:t>For the purpose of improving upon precision and accuracy of results, one hundred (160) participants (forty (40) from each school) were recruited for the study. These were second year students and were randomly selected from sampling frame consisting of registration records on the number of students in each second year class of the participating schools.</w:t>
      </w:r>
    </w:p>
    <w:p w:rsidR="002022B7" w:rsidRDefault="002022B7" w:rsidP="002022B7">
      <w:pPr>
        <w:autoSpaceDE w:val="0"/>
        <w:autoSpaceDN w:val="0"/>
        <w:adjustRightInd w:val="0"/>
        <w:spacing w:after="0" w:line="240" w:lineRule="auto"/>
        <w:jc w:val="both"/>
        <w:rPr>
          <w:rFonts w:ascii="Times New Roman" w:eastAsiaTheme="minorEastAsia" w:hAnsi="Times New Roman" w:cs="Times New Roman"/>
          <w:b/>
          <w:color w:val="000000"/>
          <w:sz w:val="20"/>
          <w:szCs w:val="20"/>
        </w:rPr>
      </w:pPr>
    </w:p>
    <w:p w:rsidR="00AC0230" w:rsidRPr="002022B7" w:rsidRDefault="00AC0230" w:rsidP="002022B7">
      <w:pPr>
        <w:autoSpaceDE w:val="0"/>
        <w:autoSpaceDN w:val="0"/>
        <w:adjustRightInd w:val="0"/>
        <w:spacing w:after="0" w:line="240" w:lineRule="auto"/>
        <w:jc w:val="both"/>
        <w:rPr>
          <w:rFonts w:ascii="Times New Roman" w:eastAsiaTheme="minorEastAsia" w:hAnsi="Times New Roman" w:cs="Times New Roman"/>
          <w:b/>
          <w:color w:val="000000"/>
          <w:sz w:val="20"/>
          <w:szCs w:val="20"/>
        </w:rPr>
      </w:pPr>
      <w:r w:rsidRPr="002022B7">
        <w:rPr>
          <w:rFonts w:ascii="Times New Roman" w:eastAsiaTheme="minorEastAsia" w:hAnsi="Times New Roman" w:cs="Times New Roman"/>
          <w:b/>
          <w:color w:val="000000"/>
          <w:sz w:val="20"/>
          <w:szCs w:val="20"/>
        </w:rPr>
        <w:t>Inclusion criteria:</w:t>
      </w:r>
    </w:p>
    <w:p w:rsidR="00AC0230" w:rsidRPr="002022B7" w:rsidRDefault="00AC0230" w:rsidP="002022B7">
      <w:pPr>
        <w:numPr>
          <w:ilvl w:val="0"/>
          <w:numId w:val="4"/>
        </w:numPr>
        <w:autoSpaceDE w:val="0"/>
        <w:autoSpaceDN w:val="0"/>
        <w:adjustRightInd w:val="0"/>
        <w:spacing w:after="0" w:line="240" w:lineRule="auto"/>
        <w:jc w:val="both"/>
        <w:rPr>
          <w:rFonts w:ascii="Times New Roman" w:eastAsiaTheme="minorEastAsia" w:hAnsi="Times New Roman" w:cs="Times New Roman"/>
          <w:color w:val="000000"/>
          <w:sz w:val="20"/>
          <w:szCs w:val="20"/>
        </w:rPr>
      </w:pPr>
      <w:r w:rsidRPr="002022B7">
        <w:rPr>
          <w:rFonts w:ascii="Times New Roman" w:eastAsiaTheme="minorEastAsia" w:hAnsi="Times New Roman" w:cs="Times New Roman"/>
          <w:color w:val="000000"/>
          <w:sz w:val="20"/>
          <w:szCs w:val="20"/>
        </w:rPr>
        <w:t>All female  participants were included</w:t>
      </w:r>
    </w:p>
    <w:p w:rsidR="00AC0230" w:rsidRPr="002022B7" w:rsidRDefault="00AC0230" w:rsidP="002022B7">
      <w:pPr>
        <w:numPr>
          <w:ilvl w:val="0"/>
          <w:numId w:val="4"/>
        </w:numPr>
        <w:autoSpaceDE w:val="0"/>
        <w:autoSpaceDN w:val="0"/>
        <w:adjustRightInd w:val="0"/>
        <w:spacing w:after="0" w:line="240" w:lineRule="auto"/>
        <w:jc w:val="both"/>
        <w:rPr>
          <w:rFonts w:ascii="Times New Roman" w:eastAsiaTheme="minorEastAsia" w:hAnsi="Times New Roman" w:cs="Times New Roman"/>
          <w:color w:val="000000"/>
          <w:sz w:val="20"/>
          <w:szCs w:val="20"/>
        </w:rPr>
      </w:pPr>
      <w:r w:rsidRPr="002022B7">
        <w:rPr>
          <w:rFonts w:ascii="Times New Roman" w:eastAsiaTheme="minorEastAsia" w:hAnsi="Times New Roman" w:cs="Times New Roman"/>
          <w:color w:val="000000"/>
          <w:sz w:val="20"/>
          <w:szCs w:val="20"/>
        </w:rPr>
        <w:t>Participants must be within the age range of 15-34</w:t>
      </w:r>
    </w:p>
    <w:p w:rsidR="002022B7" w:rsidRDefault="002022B7" w:rsidP="002022B7">
      <w:pPr>
        <w:autoSpaceDE w:val="0"/>
        <w:autoSpaceDN w:val="0"/>
        <w:adjustRightInd w:val="0"/>
        <w:spacing w:after="0" w:line="240" w:lineRule="auto"/>
        <w:jc w:val="both"/>
        <w:rPr>
          <w:rFonts w:ascii="Times New Roman" w:eastAsiaTheme="minorEastAsia" w:hAnsi="Times New Roman" w:cs="Times New Roman"/>
          <w:b/>
          <w:color w:val="000000"/>
          <w:sz w:val="20"/>
          <w:szCs w:val="20"/>
        </w:rPr>
      </w:pPr>
    </w:p>
    <w:p w:rsidR="00AC0230" w:rsidRPr="002022B7" w:rsidRDefault="00AC0230" w:rsidP="002022B7">
      <w:pPr>
        <w:autoSpaceDE w:val="0"/>
        <w:autoSpaceDN w:val="0"/>
        <w:adjustRightInd w:val="0"/>
        <w:spacing w:after="0" w:line="240" w:lineRule="auto"/>
        <w:jc w:val="both"/>
        <w:rPr>
          <w:rFonts w:ascii="Times New Roman" w:eastAsiaTheme="minorEastAsia" w:hAnsi="Times New Roman" w:cs="Times New Roman"/>
          <w:color w:val="000000"/>
          <w:sz w:val="20"/>
          <w:szCs w:val="20"/>
        </w:rPr>
      </w:pPr>
      <w:r w:rsidRPr="002022B7">
        <w:rPr>
          <w:rFonts w:ascii="Times New Roman" w:eastAsiaTheme="minorEastAsia" w:hAnsi="Times New Roman" w:cs="Times New Roman"/>
          <w:b/>
          <w:color w:val="000000"/>
          <w:sz w:val="20"/>
          <w:szCs w:val="20"/>
        </w:rPr>
        <w:t xml:space="preserve">Exclusion criteria: </w:t>
      </w:r>
      <w:r w:rsidRPr="002022B7">
        <w:rPr>
          <w:rFonts w:ascii="Times New Roman" w:eastAsiaTheme="minorEastAsia" w:hAnsi="Times New Roman" w:cs="Times New Roman"/>
          <w:color w:val="000000"/>
          <w:sz w:val="20"/>
          <w:szCs w:val="20"/>
        </w:rPr>
        <w:t>All males were excluded from the study.</w:t>
      </w:r>
    </w:p>
    <w:p w:rsidR="002022B7" w:rsidRDefault="002022B7" w:rsidP="002022B7">
      <w:pPr>
        <w:spacing w:after="0" w:line="240" w:lineRule="auto"/>
        <w:jc w:val="both"/>
        <w:rPr>
          <w:rFonts w:ascii="Times New Roman" w:hAnsi="Times New Roman" w:cs="Times New Roman"/>
          <w:b/>
          <w:color w:val="000000" w:themeColor="text1"/>
          <w:sz w:val="20"/>
          <w:szCs w:val="20"/>
        </w:rPr>
      </w:pPr>
    </w:p>
    <w:p w:rsidR="00AC0230" w:rsidRDefault="00AC0230" w:rsidP="002022B7">
      <w:pPr>
        <w:spacing w:after="0" w:line="240" w:lineRule="auto"/>
        <w:jc w:val="both"/>
        <w:rPr>
          <w:rFonts w:ascii="Times New Roman" w:eastAsiaTheme="minorEastAsia" w:hAnsi="Times New Roman" w:cs="Times New Roman"/>
          <w:sz w:val="20"/>
          <w:szCs w:val="20"/>
        </w:rPr>
      </w:pPr>
      <w:r w:rsidRPr="002022B7">
        <w:rPr>
          <w:rFonts w:ascii="Times New Roman" w:hAnsi="Times New Roman" w:cs="Times New Roman"/>
          <w:b/>
          <w:color w:val="000000" w:themeColor="text1"/>
          <w:sz w:val="20"/>
          <w:szCs w:val="20"/>
        </w:rPr>
        <w:t>Ethical Consideration</w:t>
      </w:r>
      <w:r w:rsidRPr="002022B7">
        <w:rPr>
          <w:rFonts w:ascii="Times New Roman" w:eastAsiaTheme="minorEastAsia" w:hAnsi="Times New Roman" w:cs="Times New Roman"/>
          <w:sz w:val="20"/>
          <w:szCs w:val="20"/>
        </w:rPr>
        <w:t>: The study protocol was presented to the University’s ethics committee of the School of Allied Health Sciences (SAHS) for approval.</w:t>
      </w:r>
    </w:p>
    <w:p w:rsidR="002022B7" w:rsidRPr="002022B7" w:rsidRDefault="002022B7" w:rsidP="002022B7">
      <w:pPr>
        <w:spacing w:after="0" w:line="240" w:lineRule="auto"/>
        <w:jc w:val="both"/>
        <w:rPr>
          <w:rFonts w:ascii="Times New Roman" w:eastAsiaTheme="minorEastAsia" w:hAnsi="Times New Roman" w:cs="Times New Roman"/>
          <w:sz w:val="20"/>
          <w:szCs w:val="20"/>
        </w:rPr>
      </w:pPr>
    </w:p>
    <w:p w:rsidR="00AC0230" w:rsidRDefault="00AC0230" w:rsidP="002022B7">
      <w:pPr>
        <w:spacing w:after="0" w:line="240" w:lineRule="auto"/>
        <w:jc w:val="both"/>
        <w:rPr>
          <w:rFonts w:ascii="Times New Roman" w:eastAsiaTheme="minorEastAsia" w:hAnsi="Times New Roman" w:cs="Times New Roman"/>
          <w:sz w:val="20"/>
          <w:szCs w:val="20"/>
        </w:rPr>
      </w:pPr>
      <w:r w:rsidRPr="002022B7">
        <w:rPr>
          <w:rFonts w:ascii="Times New Roman" w:eastAsiaTheme="minorEastAsia" w:hAnsi="Times New Roman" w:cs="Times New Roman"/>
          <w:sz w:val="20"/>
          <w:szCs w:val="20"/>
        </w:rPr>
        <w:t>Approval for the study through introductory letters was obtained from the Heads of the institutions where the study was conducted.</w:t>
      </w:r>
    </w:p>
    <w:p w:rsidR="002022B7" w:rsidRPr="002022B7" w:rsidRDefault="002022B7" w:rsidP="002022B7">
      <w:pPr>
        <w:spacing w:after="0" w:line="240" w:lineRule="auto"/>
        <w:jc w:val="both"/>
        <w:rPr>
          <w:rFonts w:ascii="Times New Roman" w:eastAsiaTheme="minorEastAsia" w:hAnsi="Times New Roman" w:cs="Times New Roman"/>
          <w:sz w:val="20"/>
          <w:szCs w:val="20"/>
        </w:rPr>
      </w:pPr>
    </w:p>
    <w:p w:rsidR="00AC0230" w:rsidRDefault="00AC0230" w:rsidP="002022B7">
      <w:pPr>
        <w:spacing w:after="0" w:line="240" w:lineRule="auto"/>
        <w:jc w:val="both"/>
        <w:rPr>
          <w:rFonts w:ascii="Times New Roman" w:eastAsiaTheme="minorEastAsia" w:hAnsi="Times New Roman" w:cs="Times New Roman"/>
          <w:bCs/>
          <w:sz w:val="20"/>
          <w:szCs w:val="20"/>
        </w:rPr>
      </w:pPr>
      <w:r w:rsidRPr="002022B7">
        <w:rPr>
          <w:rFonts w:ascii="Times New Roman" w:eastAsiaTheme="minorEastAsia" w:hAnsi="Times New Roman" w:cs="Times New Roman"/>
          <w:bCs/>
          <w:sz w:val="20"/>
          <w:szCs w:val="20"/>
        </w:rPr>
        <w:t>Verbal informed consents were sought from participants. Participants were informed that participation was voluntary and that they were at liberty to decline to answer any question or to stay out of the study at any point in time if they wished. Confidentiality was highly upheld during and after the study</w:t>
      </w:r>
    </w:p>
    <w:p w:rsidR="002022B7" w:rsidRPr="002022B7" w:rsidRDefault="002022B7" w:rsidP="002022B7">
      <w:pPr>
        <w:spacing w:after="0" w:line="240" w:lineRule="auto"/>
        <w:jc w:val="both"/>
        <w:rPr>
          <w:rFonts w:ascii="Times New Roman" w:hAnsi="Times New Roman" w:cs="Times New Roman"/>
          <w:sz w:val="20"/>
          <w:szCs w:val="20"/>
        </w:rPr>
      </w:pPr>
    </w:p>
    <w:p w:rsidR="00AC0230" w:rsidRPr="002022B7" w:rsidRDefault="00AC0230" w:rsidP="002022B7">
      <w:pPr>
        <w:keepNext/>
        <w:keepLines/>
        <w:spacing w:after="0" w:line="240" w:lineRule="auto"/>
        <w:jc w:val="both"/>
        <w:outlineLvl w:val="1"/>
        <w:rPr>
          <w:rFonts w:ascii="Times New Roman" w:eastAsiaTheme="majorEastAsia" w:hAnsi="Times New Roman" w:cs="Times New Roman"/>
          <w:b/>
          <w:bCs/>
          <w:color w:val="000000" w:themeColor="text1"/>
          <w:sz w:val="20"/>
          <w:szCs w:val="20"/>
        </w:rPr>
      </w:pPr>
      <w:bookmarkStart w:id="1" w:name="_Toc491431794"/>
      <w:r w:rsidRPr="002022B7">
        <w:rPr>
          <w:rFonts w:ascii="Times New Roman" w:eastAsiaTheme="majorEastAsia" w:hAnsi="Times New Roman" w:cs="Times New Roman"/>
          <w:b/>
          <w:bCs/>
          <w:color w:val="000000" w:themeColor="text1"/>
          <w:sz w:val="20"/>
          <w:szCs w:val="20"/>
        </w:rPr>
        <w:t>Data Collection and analysis</w:t>
      </w:r>
      <w:bookmarkEnd w:id="1"/>
    </w:p>
    <w:p w:rsidR="00AC0230" w:rsidRPr="002022B7" w:rsidRDefault="00AC0230" w:rsidP="002022B7">
      <w:pPr>
        <w:keepNext/>
        <w:keepLines/>
        <w:spacing w:after="0" w:line="240" w:lineRule="auto"/>
        <w:jc w:val="both"/>
        <w:outlineLvl w:val="1"/>
        <w:rPr>
          <w:rFonts w:ascii="Times New Roman" w:eastAsiaTheme="majorEastAsia" w:hAnsi="Times New Roman" w:cs="Times New Roman"/>
          <w:bCs/>
          <w:color w:val="4F81BD" w:themeColor="accent1"/>
          <w:sz w:val="20"/>
          <w:szCs w:val="20"/>
        </w:rPr>
      </w:pPr>
      <w:r w:rsidRPr="002022B7">
        <w:rPr>
          <w:rFonts w:ascii="Times New Roman" w:eastAsiaTheme="majorEastAsia" w:hAnsi="Times New Roman" w:cs="Times New Roman"/>
          <w:bCs/>
          <w:color w:val="000000" w:themeColor="text1"/>
          <w:sz w:val="20"/>
          <w:szCs w:val="20"/>
        </w:rPr>
        <w:t xml:space="preserve">A self-administered questionnaire was used to collect data from the second year students of the four selected tertiary schools on their knowledge of breast cancer (BC) risk factors and breast examination. </w:t>
      </w:r>
      <w:bookmarkStart w:id="2" w:name="_Toc491431795"/>
      <w:r w:rsidRPr="002022B7">
        <w:rPr>
          <w:rFonts w:ascii="Times New Roman" w:eastAsiaTheme="majorEastAsia" w:hAnsi="Times New Roman" w:cs="Times New Roman"/>
          <w:bCs/>
          <w:color w:val="000000" w:themeColor="text1"/>
          <w:sz w:val="20"/>
          <w:szCs w:val="20"/>
        </w:rPr>
        <w:t xml:space="preserve">The data were entered and analysed using </w:t>
      </w:r>
      <w:bookmarkEnd w:id="2"/>
      <w:r w:rsidRPr="002022B7">
        <w:rPr>
          <w:rFonts w:ascii="Times New Roman" w:eastAsiaTheme="majorEastAsia" w:hAnsi="Times New Roman" w:cs="Times New Roman"/>
          <w:bCs/>
          <w:color w:val="000000" w:themeColor="text1"/>
          <w:sz w:val="20"/>
          <w:szCs w:val="20"/>
        </w:rPr>
        <w:t>Statistical Package for the Social Sciences (SPSS) version 23.0 Chicago. Results were presented in frequency tables. Associations between variables were determined using Fischer’s exact test.</w:t>
      </w:r>
    </w:p>
    <w:p w:rsidR="00AC0230" w:rsidRPr="002022B7" w:rsidRDefault="00AC0230" w:rsidP="002022B7">
      <w:pPr>
        <w:spacing w:after="0" w:line="240" w:lineRule="auto"/>
        <w:jc w:val="both"/>
        <w:rPr>
          <w:rFonts w:ascii="Times New Roman" w:hAnsi="Times New Roman" w:cs="Times New Roman"/>
          <w:b/>
          <w:sz w:val="20"/>
          <w:szCs w:val="20"/>
        </w:rPr>
      </w:pPr>
    </w:p>
    <w:p w:rsidR="00AC0230" w:rsidRPr="002022B7" w:rsidRDefault="002022B7" w:rsidP="002022B7">
      <w:pPr>
        <w:spacing w:after="0" w:line="240" w:lineRule="auto"/>
        <w:jc w:val="both"/>
        <w:rPr>
          <w:rFonts w:ascii="Times New Roman" w:hAnsi="Times New Roman" w:cs="Times New Roman"/>
          <w:b/>
          <w:sz w:val="24"/>
          <w:szCs w:val="20"/>
        </w:rPr>
      </w:pPr>
      <w:r w:rsidRPr="002022B7">
        <w:rPr>
          <w:rFonts w:ascii="Times New Roman" w:hAnsi="Times New Roman" w:cs="Times New Roman"/>
          <w:b/>
          <w:sz w:val="24"/>
          <w:szCs w:val="20"/>
        </w:rPr>
        <w:t>Results</w:t>
      </w:r>
    </w:p>
    <w:p w:rsidR="002022B7" w:rsidRDefault="002022B7" w:rsidP="002022B7">
      <w:pPr>
        <w:spacing w:after="0" w:line="240" w:lineRule="auto"/>
        <w:jc w:val="both"/>
        <w:rPr>
          <w:rFonts w:ascii="Times New Roman" w:hAnsi="Times New Roman" w:cs="Times New Roman"/>
          <w:b/>
          <w:sz w:val="20"/>
          <w:szCs w:val="20"/>
        </w:rPr>
      </w:pPr>
    </w:p>
    <w:p w:rsidR="00AC0230" w:rsidRPr="002022B7" w:rsidRDefault="00AC0230" w:rsidP="002022B7">
      <w:pPr>
        <w:spacing w:after="0" w:line="240" w:lineRule="auto"/>
        <w:jc w:val="both"/>
        <w:rPr>
          <w:rFonts w:ascii="Times New Roman" w:hAnsi="Times New Roman" w:cs="Times New Roman"/>
          <w:b/>
          <w:sz w:val="20"/>
          <w:szCs w:val="20"/>
        </w:rPr>
      </w:pPr>
      <w:r w:rsidRPr="002022B7">
        <w:rPr>
          <w:rFonts w:ascii="Times New Roman" w:hAnsi="Times New Roman" w:cs="Times New Roman"/>
          <w:b/>
          <w:sz w:val="20"/>
          <w:szCs w:val="20"/>
        </w:rPr>
        <w:t>Socio-demographic characteristics of respondents</w:t>
      </w:r>
    </w:p>
    <w:p w:rsidR="00AC0230" w:rsidRPr="002022B7" w:rsidRDefault="00AC0230" w:rsidP="002022B7">
      <w:pPr>
        <w:spacing w:after="0" w:line="240" w:lineRule="auto"/>
        <w:jc w:val="both"/>
        <w:rPr>
          <w:rFonts w:ascii="Times New Roman" w:hAnsi="Times New Roman" w:cs="Times New Roman"/>
          <w:sz w:val="20"/>
          <w:szCs w:val="20"/>
        </w:rPr>
      </w:pPr>
      <w:r w:rsidRPr="002022B7">
        <w:rPr>
          <w:rFonts w:ascii="Times New Roman" w:hAnsi="Times New Roman" w:cs="Times New Roman"/>
          <w:sz w:val="20"/>
          <w:szCs w:val="20"/>
        </w:rPr>
        <w:t xml:space="preserve">A total of 160 respondents were interviewed and this consisted of 80 (50.0%) teacher trainees (TTs) and 80 (50.0%) nursing trainees (NTs). The mean ages for the TTs and the NTs were 23.0 (SD±3.14) and 22.0 (SD±3.14) years respectively </w:t>
      </w:r>
      <w:r w:rsidRPr="002022B7">
        <w:rPr>
          <w:rFonts w:ascii="Times New Roman" w:hAnsi="Times New Roman" w:cs="Times New Roman"/>
          <w:b/>
          <w:sz w:val="20"/>
          <w:szCs w:val="20"/>
        </w:rPr>
        <w:t>(Figure 1).</w:t>
      </w:r>
    </w:p>
    <w:p w:rsidR="002022B7" w:rsidRDefault="002022B7" w:rsidP="002022B7">
      <w:pPr>
        <w:spacing w:after="0" w:line="240" w:lineRule="auto"/>
        <w:jc w:val="both"/>
        <w:rPr>
          <w:rFonts w:ascii="Times New Roman" w:hAnsi="Times New Roman" w:cs="Times New Roman"/>
          <w:sz w:val="20"/>
          <w:szCs w:val="20"/>
        </w:rPr>
      </w:pPr>
    </w:p>
    <w:p w:rsidR="00AC0230" w:rsidRPr="002022B7" w:rsidRDefault="00AC0230" w:rsidP="002022B7">
      <w:pPr>
        <w:spacing w:after="0" w:line="240" w:lineRule="auto"/>
        <w:jc w:val="both"/>
        <w:rPr>
          <w:rFonts w:ascii="Times New Roman" w:hAnsi="Times New Roman" w:cs="Times New Roman"/>
          <w:b/>
          <w:sz w:val="20"/>
          <w:szCs w:val="20"/>
        </w:rPr>
      </w:pPr>
      <w:r w:rsidRPr="002022B7">
        <w:rPr>
          <w:rFonts w:ascii="Times New Roman" w:hAnsi="Times New Roman" w:cs="Times New Roman"/>
          <w:sz w:val="20"/>
          <w:szCs w:val="20"/>
        </w:rPr>
        <w:t xml:space="preserve">A total of 31 (40.8%) of the TTs were Christians compared to 45 (59.2%) TTs, (P = 0.034). However, many 48 (57.8%) of the TTs were Muslims compared to 35 (42.2%) NTs (P= 0.062).  The great majority of the respondents in both groups were single and never married before, with no significant statistical differences (P = 0.813) </w:t>
      </w:r>
      <w:r w:rsidRPr="002022B7">
        <w:rPr>
          <w:rFonts w:ascii="Times New Roman" w:hAnsi="Times New Roman" w:cs="Times New Roman"/>
          <w:b/>
          <w:sz w:val="20"/>
          <w:szCs w:val="20"/>
        </w:rPr>
        <w:t>(Table 1).</w:t>
      </w:r>
    </w:p>
    <w:p w:rsidR="002022B7" w:rsidRDefault="002022B7" w:rsidP="002022B7">
      <w:pPr>
        <w:spacing w:after="0" w:line="240" w:lineRule="auto"/>
        <w:jc w:val="both"/>
        <w:rPr>
          <w:rFonts w:ascii="Times New Roman" w:hAnsi="Times New Roman" w:cs="Times New Roman"/>
          <w:b/>
          <w:sz w:val="20"/>
          <w:szCs w:val="20"/>
        </w:rPr>
      </w:pPr>
    </w:p>
    <w:p w:rsidR="00AC0230" w:rsidRPr="002022B7" w:rsidRDefault="00AC0230" w:rsidP="002022B7">
      <w:pPr>
        <w:spacing w:after="0" w:line="240" w:lineRule="auto"/>
        <w:jc w:val="both"/>
        <w:rPr>
          <w:rFonts w:ascii="Times New Roman" w:hAnsi="Times New Roman" w:cs="Times New Roman"/>
          <w:b/>
          <w:sz w:val="20"/>
          <w:szCs w:val="20"/>
        </w:rPr>
      </w:pPr>
      <w:r w:rsidRPr="002022B7">
        <w:rPr>
          <w:rFonts w:ascii="Times New Roman" w:hAnsi="Times New Roman" w:cs="Times New Roman"/>
          <w:b/>
          <w:sz w:val="20"/>
          <w:szCs w:val="20"/>
        </w:rPr>
        <w:t>General knowledge on breast cancer among study population</w:t>
      </w:r>
    </w:p>
    <w:p w:rsidR="00AC0230" w:rsidRPr="002022B7" w:rsidRDefault="00AC0230" w:rsidP="002022B7">
      <w:pPr>
        <w:spacing w:after="0" w:line="240" w:lineRule="auto"/>
        <w:jc w:val="both"/>
        <w:rPr>
          <w:rFonts w:ascii="Times New Roman" w:hAnsi="Times New Roman" w:cs="Times New Roman"/>
          <w:b/>
          <w:sz w:val="20"/>
          <w:szCs w:val="20"/>
        </w:rPr>
      </w:pPr>
      <w:r w:rsidRPr="002022B7">
        <w:rPr>
          <w:rFonts w:ascii="Times New Roman" w:hAnsi="Times New Roman" w:cs="Times New Roman"/>
          <w:sz w:val="20"/>
          <w:szCs w:val="20"/>
        </w:rPr>
        <w:t xml:space="preserve">This was accessed by the use of a structured questionnaire.The great majority of the respondents in both groups had heard of breast cancer with no statistical significant differences {TTs NTs (76 / 49.0%) vis-a vis NTs (79 / 51.0%); P=0.910}, </w:t>
      </w:r>
      <w:r w:rsidRPr="002022B7">
        <w:rPr>
          <w:rFonts w:ascii="Times New Roman" w:hAnsi="Times New Roman" w:cs="Times New Roman"/>
          <w:b/>
          <w:sz w:val="20"/>
          <w:szCs w:val="20"/>
        </w:rPr>
        <w:t>(Table 2).</w:t>
      </w:r>
    </w:p>
    <w:p w:rsidR="00AC0230" w:rsidRPr="002022B7" w:rsidRDefault="00AC0230" w:rsidP="002022B7">
      <w:pPr>
        <w:spacing w:after="0" w:line="240" w:lineRule="auto"/>
        <w:jc w:val="both"/>
        <w:rPr>
          <w:rFonts w:ascii="Times New Roman" w:hAnsi="Times New Roman" w:cs="Times New Roman"/>
          <w:sz w:val="20"/>
          <w:szCs w:val="20"/>
        </w:rPr>
      </w:pPr>
    </w:p>
    <w:p w:rsidR="00AC0230" w:rsidRDefault="00AC0230" w:rsidP="002022B7">
      <w:pPr>
        <w:spacing w:after="0" w:line="240" w:lineRule="auto"/>
        <w:jc w:val="both"/>
        <w:rPr>
          <w:rFonts w:ascii="Times New Roman" w:hAnsi="Times New Roman" w:cs="Times New Roman"/>
          <w:sz w:val="20"/>
          <w:szCs w:val="20"/>
        </w:rPr>
      </w:pPr>
      <w:r w:rsidRPr="002022B7">
        <w:rPr>
          <w:rFonts w:ascii="Times New Roman" w:hAnsi="Times New Roman" w:cs="Times New Roman"/>
          <w:sz w:val="20"/>
          <w:szCs w:val="20"/>
        </w:rPr>
        <w:t xml:space="preserve">The main source of information on breast cancer for the TTs was the electronic media 52 (60.5%), compared to 34 (39.5%) for the NTs (P = 0.009). However, a significant more of the NTs received information in their lecture rooms 28 (77.8%) compared to 8 (22.2%) for the TTs (P = &lt;0.001). </w:t>
      </w:r>
    </w:p>
    <w:p w:rsidR="002022B7" w:rsidRPr="002022B7" w:rsidRDefault="002022B7" w:rsidP="002022B7">
      <w:pPr>
        <w:spacing w:after="0" w:line="240" w:lineRule="auto"/>
        <w:jc w:val="both"/>
        <w:rPr>
          <w:rFonts w:ascii="Times New Roman" w:hAnsi="Times New Roman" w:cs="Times New Roman"/>
          <w:sz w:val="20"/>
          <w:szCs w:val="20"/>
        </w:rPr>
      </w:pPr>
    </w:p>
    <w:p w:rsidR="00AC0230" w:rsidRDefault="00AC0230" w:rsidP="002022B7">
      <w:pPr>
        <w:spacing w:after="0" w:line="240" w:lineRule="auto"/>
        <w:jc w:val="both"/>
        <w:rPr>
          <w:rFonts w:ascii="Times New Roman" w:hAnsi="Times New Roman" w:cs="Times New Roman"/>
          <w:b/>
          <w:sz w:val="20"/>
          <w:szCs w:val="20"/>
        </w:rPr>
      </w:pPr>
      <w:r w:rsidRPr="002022B7">
        <w:rPr>
          <w:rFonts w:ascii="Times New Roman" w:hAnsi="Times New Roman" w:cs="Times New Roman"/>
          <w:sz w:val="20"/>
          <w:szCs w:val="20"/>
        </w:rPr>
        <w:t xml:space="preserve">A total of 50 (72.5 %%) of NTs can perform self-breast examination (SBE) compared to 19 (27.5%) of the TTs, (P&lt;0.001) </w:t>
      </w:r>
      <w:r w:rsidRPr="002022B7">
        <w:rPr>
          <w:rFonts w:ascii="Times New Roman" w:hAnsi="Times New Roman" w:cs="Times New Roman"/>
          <w:b/>
          <w:sz w:val="20"/>
          <w:szCs w:val="20"/>
        </w:rPr>
        <w:t>(Table 2).</w:t>
      </w:r>
    </w:p>
    <w:p w:rsidR="002022B7" w:rsidRPr="002022B7" w:rsidRDefault="002022B7" w:rsidP="002022B7">
      <w:pPr>
        <w:spacing w:after="0" w:line="240" w:lineRule="auto"/>
        <w:jc w:val="both"/>
        <w:rPr>
          <w:rFonts w:ascii="Times New Roman" w:hAnsi="Times New Roman" w:cs="Times New Roman"/>
          <w:sz w:val="20"/>
          <w:szCs w:val="20"/>
        </w:rPr>
      </w:pPr>
    </w:p>
    <w:p w:rsidR="00AC0230" w:rsidRDefault="00AC0230" w:rsidP="002022B7">
      <w:pPr>
        <w:spacing w:after="0" w:line="240" w:lineRule="auto"/>
        <w:jc w:val="both"/>
        <w:rPr>
          <w:rFonts w:ascii="Times New Roman" w:hAnsi="Times New Roman" w:cs="Times New Roman"/>
          <w:sz w:val="20"/>
          <w:szCs w:val="20"/>
        </w:rPr>
      </w:pPr>
      <w:r w:rsidRPr="002022B7">
        <w:rPr>
          <w:rFonts w:ascii="Times New Roman" w:hAnsi="Times New Roman" w:cs="Times New Roman"/>
          <w:sz w:val="20"/>
          <w:szCs w:val="20"/>
        </w:rPr>
        <w:t>The great majority of the trainees {TTs 77 (49.4%), NTs 79 (50.6%)} agreed it was necessary for one to have her breasts examined regularly (P = 0.910), and at a monthly intervals {TTs 52(47.3%0 vis-à-vis NTs 58(52.7%); P = 0.500)}. Many 66(82.5%) of the TTs and 61(78.2%) TNs agreed that late detection of breast cancer result in the death of the individual (p =0.616)</w:t>
      </w:r>
    </w:p>
    <w:p w:rsidR="002022B7" w:rsidRPr="002022B7" w:rsidRDefault="002022B7" w:rsidP="002022B7">
      <w:pPr>
        <w:spacing w:after="0" w:line="240" w:lineRule="auto"/>
        <w:jc w:val="both"/>
        <w:rPr>
          <w:rFonts w:ascii="Times New Roman" w:hAnsi="Times New Roman" w:cs="Times New Roman"/>
          <w:sz w:val="20"/>
          <w:szCs w:val="20"/>
        </w:rPr>
      </w:pPr>
    </w:p>
    <w:p w:rsidR="00AC0230" w:rsidRDefault="00AC0230" w:rsidP="002022B7">
      <w:pPr>
        <w:spacing w:after="0" w:line="240" w:lineRule="auto"/>
        <w:jc w:val="both"/>
        <w:rPr>
          <w:rFonts w:ascii="Times New Roman" w:hAnsi="Times New Roman" w:cs="Times New Roman"/>
          <w:b/>
          <w:sz w:val="20"/>
          <w:szCs w:val="20"/>
        </w:rPr>
      </w:pPr>
      <w:r w:rsidRPr="002022B7">
        <w:rPr>
          <w:rFonts w:ascii="Times New Roman" w:hAnsi="Times New Roman" w:cs="Times New Roman"/>
          <w:sz w:val="20"/>
          <w:szCs w:val="20"/>
        </w:rPr>
        <w:t>For the time at which a female should examine her breast for abnormalities, 50 (68.5%) TTs compared to 23 (31.5%) NTs said after one’s menses (P&lt;0.001). Many of the NTs 54 (61.4%) compared to 34 (38.6%) TTs agreed that a lump in the breast could a symptom of BC (P=0.004</w:t>
      </w:r>
      <w:r w:rsidRPr="002022B7">
        <w:rPr>
          <w:rFonts w:ascii="Times New Roman" w:hAnsi="Times New Roman" w:cs="Times New Roman"/>
          <w:b/>
          <w:sz w:val="20"/>
          <w:szCs w:val="20"/>
        </w:rPr>
        <w:t>) (Table 2).</w:t>
      </w:r>
    </w:p>
    <w:p w:rsidR="002022B7" w:rsidRPr="002022B7" w:rsidRDefault="002022B7" w:rsidP="002022B7">
      <w:pPr>
        <w:spacing w:after="0" w:line="240" w:lineRule="auto"/>
        <w:jc w:val="both"/>
        <w:rPr>
          <w:rFonts w:ascii="Times New Roman" w:hAnsi="Times New Roman" w:cs="Times New Roman"/>
          <w:b/>
          <w:sz w:val="20"/>
          <w:szCs w:val="20"/>
        </w:rPr>
      </w:pPr>
    </w:p>
    <w:p w:rsidR="00AC0230" w:rsidRDefault="00AC0230" w:rsidP="002022B7">
      <w:pPr>
        <w:spacing w:after="0" w:line="240" w:lineRule="auto"/>
        <w:jc w:val="both"/>
        <w:rPr>
          <w:rFonts w:ascii="Times New Roman" w:hAnsi="Times New Roman" w:cs="Times New Roman"/>
          <w:b/>
          <w:sz w:val="20"/>
          <w:szCs w:val="20"/>
        </w:rPr>
      </w:pPr>
      <w:r w:rsidRPr="002022B7">
        <w:rPr>
          <w:rFonts w:ascii="Times New Roman" w:hAnsi="Times New Roman" w:cs="Times New Roman"/>
          <w:sz w:val="20"/>
          <w:szCs w:val="20"/>
        </w:rPr>
        <w:t xml:space="preserve">The female gender was commonly identified by both groups as individuals with the highest risk of breast cancer { 75 (56.8%) TTS, vis-à-vis 57 (43.2%) NTs; P=0.036}. Of the 32 respondents who had previous BC screening, there were 5 (15.6%) TTs compared to 27 (84.4%) NTs, (P&lt;0.001).Many of the respondents knew where to go for BC screening, there was no significant statistical different (P=0.895). Also, there was no significant statistical difference between the two groups regarding positive family history of BC (P=0.347), </w:t>
      </w:r>
      <w:r w:rsidRPr="002022B7">
        <w:rPr>
          <w:rFonts w:ascii="Times New Roman" w:hAnsi="Times New Roman" w:cs="Times New Roman"/>
          <w:b/>
          <w:sz w:val="20"/>
          <w:szCs w:val="20"/>
        </w:rPr>
        <w:t>(Table 2).</w:t>
      </w:r>
    </w:p>
    <w:p w:rsidR="002022B7" w:rsidRPr="002022B7" w:rsidRDefault="002022B7" w:rsidP="002022B7">
      <w:pPr>
        <w:spacing w:after="0" w:line="240" w:lineRule="auto"/>
        <w:jc w:val="both"/>
        <w:rPr>
          <w:rFonts w:ascii="Times New Roman" w:hAnsi="Times New Roman" w:cs="Times New Roman"/>
          <w:sz w:val="20"/>
          <w:szCs w:val="20"/>
        </w:rPr>
      </w:pPr>
    </w:p>
    <w:p w:rsidR="00AC0230" w:rsidRPr="002022B7" w:rsidRDefault="00AC0230" w:rsidP="002022B7">
      <w:pPr>
        <w:keepNext/>
        <w:keepLines/>
        <w:spacing w:after="0" w:line="240" w:lineRule="auto"/>
        <w:jc w:val="both"/>
        <w:outlineLvl w:val="1"/>
        <w:rPr>
          <w:rFonts w:ascii="Times New Roman" w:eastAsiaTheme="majorEastAsia" w:hAnsi="Times New Roman" w:cs="Times New Roman"/>
          <w:b/>
          <w:bCs/>
          <w:color w:val="000000" w:themeColor="text1"/>
          <w:sz w:val="20"/>
          <w:szCs w:val="20"/>
        </w:rPr>
      </w:pPr>
      <w:bookmarkStart w:id="3" w:name="_Toc491431801"/>
      <w:r w:rsidRPr="002022B7">
        <w:rPr>
          <w:rFonts w:ascii="Times New Roman" w:eastAsiaTheme="majorEastAsia" w:hAnsi="Times New Roman" w:cs="Times New Roman"/>
          <w:b/>
          <w:bCs/>
          <w:color w:val="000000" w:themeColor="text1"/>
          <w:sz w:val="20"/>
          <w:szCs w:val="20"/>
        </w:rPr>
        <w:t>Risk factors of breast cancer</w:t>
      </w:r>
      <w:bookmarkEnd w:id="3"/>
      <w:r w:rsidRPr="002022B7">
        <w:rPr>
          <w:rFonts w:ascii="Times New Roman" w:eastAsiaTheme="majorEastAsia" w:hAnsi="Times New Roman" w:cs="Times New Roman"/>
          <w:b/>
          <w:bCs/>
          <w:color w:val="000000" w:themeColor="text1"/>
          <w:sz w:val="20"/>
          <w:szCs w:val="20"/>
        </w:rPr>
        <w:t xml:space="preserve"> among respondents</w:t>
      </w:r>
    </w:p>
    <w:p w:rsidR="00AC0230" w:rsidRDefault="00AC0230" w:rsidP="002022B7">
      <w:pPr>
        <w:spacing w:after="0" w:line="240" w:lineRule="auto"/>
        <w:jc w:val="both"/>
        <w:rPr>
          <w:rFonts w:ascii="Times New Roman" w:hAnsi="Times New Roman" w:cs="Times New Roman"/>
          <w:sz w:val="20"/>
          <w:szCs w:val="20"/>
        </w:rPr>
      </w:pPr>
      <w:r w:rsidRPr="002022B7">
        <w:rPr>
          <w:rFonts w:ascii="Times New Roman" w:hAnsi="Times New Roman" w:cs="Times New Roman"/>
          <w:sz w:val="20"/>
          <w:szCs w:val="20"/>
        </w:rPr>
        <w:t>Out of 160 female students interviewed, 72 (39.7%) knew they were at risk of developing BC. Of this number 50 (69.4%)wereNTs compared to 22 (30.6%) TTs (P&lt;0.002).</w:t>
      </w:r>
    </w:p>
    <w:p w:rsidR="002022B7" w:rsidRPr="002022B7" w:rsidRDefault="002022B7" w:rsidP="002022B7">
      <w:pPr>
        <w:spacing w:after="0" w:line="240" w:lineRule="auto"/>
        <w:jc w:val="both"/>
        <w:rPr>
          <w:rFonts w:ascii="Times New Roman" w:hAnsi="Times New Roman" w:cs="Times New Roman"/>
          <w:sz w:val="20"/>
          <w:szCs w:val="20"/>
        </w:rPr>
      </w:pPr>
    </w:p>
    <w:p w:rsidR="00AC0230" w:rsidRPr="002022B7" w:rsidRDefault="00AC0230" w:rsidP="002022B7">
      <w:pPr>
        <w:spacing w:after="0" w:line="240" w:lineRule="auto"/>
        <w:jc w:val="both"/>
        <w:rPr>
          <w:rFonts w:ascii="Times New Roman" w:hAnsi="Times New Roman" w:cs="Times New Roman"/>
          <w:sz w:val="20"/>
          <w:szCs w:val="20"/>
        </w:rPr>
      </w:pPr>
      <w:r w:rsidRPr="002022B7">
        <w:rPr>
          <w:rFonts w:ascii="Times New Roman" w:hAnsi="Times New Roman" w:cs="Times New Roman"/>
          <w:sz w:val="20"/>
          <w:szCs w:val="20"/>
        </w:rPr>
        <w:t>A total of 151 (95.6%) students out of 160 students have never used hormonal contraceptives. Of this number 75 (49.6%) were TTs compared to 76 (50.3%) NTs (P=1.000). A total 0f 152 (95.0%) of the trainees had no history of alcohol intake, and this consist of 77(50.7%)  TTs and 75 (49.3%) NTs, P= 0.909). The great majority of the trainees have no history of smoking, 78 (49.4) TTs and 80 (50.6%), NTs; P=.0.910,</w:t>
      </w:r>
      <w:r w:rsidRPr="002022B7">
        <w:rPr>
          <w:rFonts w:ascii="Times New Roman" w:hAnsi="Times New Roman" w:cs="Times New Roman"/>
          <w:b/>
          <w:sz w:val="20"/>
          <w:szCs w:val="20"/>
        </w:rPr>
        <w:t>(Table 3).</w:t>
      </w:r>
    </w:p>
    <w:p w:rsidR="00AC0230" w:rsidRPr="002022B7" w:rsidRDefault="00AC0230" w:rsidP="002022B7">
      <w:pPr>
        <w:keepNext/>
        <w:keepLines/>
        <w:spacing w:after="0" w:line="240" w:lineRule="auto"/>
        <w:jc w:val="both"/>
        <w:outlineLvl w:val="1"/>
        <w:rPr>
          <w:rFonts w:ascii="Times New Roman" w:eastAsiaTheme="majorEastAsia" w:hAnsi="Times New Roman" w:cs="Times New Roman"/>
          <w:b/>
          <w:bCs/>
          <w:color w:val="000000" w:themeColor="text1"/>
          <w:sz w:val="20"/>
          <w:szCs w:val="20"/>
        </w:rPr>
      </w:pPr>
      <w:bookmarkStart w:id="4" w:name="_Toc491431802"/>
    </w:p>
    <w:p w:rsidR="00AC0230" w:rsidRPr="003B035B" w:rsidRDefault="003B035B" w:rsidP="002022B7">
      <w:pPr>
        <w:keepNext/>
        <w:keepLines/>
        <w:spacing w:after="0" w:line="240" w:lineRule="auto"/>
        <w:jc w:val="both"/>
        <w:outlineLvl w:val="1"/>
        <w:rPr>
          <w:rFonts w:ascii="Times New Roman" w:eastAsiaTheme="majorEastAsia" w:hAnsi="Times New Roman" w:cs="Times New Roman"/>
          <w:bCs/>
          <w:color w:val="000000" w:themeColor="text1"/>
          <w:sz w:val="24"/>
          <w:szCs w:val="20"/>
        </w:rPr>
      </w:pPr>
      <w:r w:rsidRPr="003B035B">
        <w:rPr>
          <w:rFonts w:ascii="Times New Roman" w:eastAsiaTheme="majorEastAsia" w:hAnsi="Times New Roman" w:cs="Times New Roman"/>
          <w:b/>
          <w:bCs/>
          <w:color w:val="000000" w:themeColor="text1"/>
          <w:sz w:val="24"/>
          <w:szCs w:val="20"/>
        </w:rPr>
        <w:t>Attitude and practice on breast cancer</w:t>
      </w:r>
      <w:bookmarkEnd w:id="4"/>
      <w:r w:rsidRPr="003B035B">
        <w:rPr>
          <w:rFonts w:ascii="Times New Roman" w:eastAsiaTheme="majorEastAsia" w:hAnsi="Times New Roman" w:cs="Times New Roman"/>
          <w:b/>
          <w:bCs/>
          <w:color w:val="000000" w:themeColor="text1"/>
          <w:sz w:val="24"/>
          <w:szCs w:val="20"/>
        </w:rPr>
        <w:t xml:space="preserve"> examination (screening</w:t>
      </w:r>
      <w:r w:rsidRPr="003B035B">
        <w:rPr>
          <w:rFonts w:ascii="Times New Roman" w:eastAsiaTheme="majorEastAsia" w:hAnsi="Times New Roman" w:cs="Times New Roman"/>
          <w:bCs/>
          <w:color w:val="000000" w:themeColor="text1"/>
          <w:sz w:val="24"/>
          <w:szCs w:val="20"/>
        </w:rPr>
        <w:t>)</w:t>
      </w:r>
    </w:p>
    <w:p w:rsidR="00AC0230" w:rsidRPr="002022B7" w:rsidRDefault="00AC0230" w:rsidP="002022B7">
      <w:pPr>
        <w:spacing w:after="0" w:line="240" w:lineRule="auto"/>
        <w:jc w:val="both"/>
        <w:rPr>
          <w:rFonts w:ascii="Times New Roman" w:hAnsi="Times New Roman" w:cs="Times New Roman"/>
          <w:sz w:val="20"/>
          <w:szCs w:val="20"/>
        </w:rPr>
      </w:pPr>
      <w:r w:rsidRPr="002022B7">
        <w:rPr>
          <w:rFonts w:ascii="Times New Roman" w:hAnsi="Times New Roman" w:cs="Times New Roman"/>
          <w:sz w:val="20"/>
          <w:szCs w:val="20"/>
        </w:rPr>
        <w:t>A total of 51 (48.6%) TTs and 54 (51.4%) NTs will be comfortable exposing their breast for examination (P-value=0.737). However, many 45 (59.2%) of the TTs will allow any person with the required skills to examine their breast for abnormalities compared to 31 (40.8%) of the NTs (P=0.034)</w:t>
      </w:r>
      <w:r w:rsidRPr="002022B7">
        <w:rPr>
          <w:rFonts w:ascii="Times New Roman" w:hAnsi="Times New Roman" w:cs="Times New Roman"/>
          <w:b/>
          <w:sz w:val="20"/>
          <w:szCs w:val="20"/>
        </w:rPr>
        <w:t>(Table 4).</w:t>
      </w:r>
    </w:p>
    <w:p w:rsidR="00AC0230" w:rsidRPr="002022B7" w:rsidRDefault="00AC0230" w:rsidP="002022B7">
      <w:pPr>
        <w:spacing w:after="0" w:line="240" w:lineRule="auto"/>
        <w:jc w:val="both"/>
        <w:rPr>
          <w:rFonts w:ascii="Times New Roman" w:hAnsi="Times New Roman" w:cs="Times New Roman"/>
          <w:b/>
          <w:sz w:val="20"/>
          <w:szCs w:val="20"/>
        </w:rPr>
      </w:pPr>
      <w:r w:rsidRPr="002022B7">
        <w:rPr>
          <w:rFonts w:ascii="Times New Roman" w:hAnsi="Times New Roman" w:cs="Times New Roman"/>
          <w:sz w:val="20"/>
          <w:szCs w:val="20"/>
        </w:rPr>
        <w:t>More than half 46 (73.0%) NTs compared to 17 (27.0%) TTs will in the future go for clinical breast examination (P&lt;0.001), similarly, more 48 (59.3%) NTs as against 33 (40.7%) TTs, P=0.028 agreed to having regular BSE in the future</w:t>
      </w:r>
      <w:r w:rsidRPr="002022B7">
        <w:rPr>
          <w:rFonts w:ascii="Times New Roman" w:hAnsi="Times New Roman" w:cs="Times New Roman"/>
          <w:b/>
          <w:sz w:val="20"/>
          <w:szCs w:val="20"/>
        </w:rPr>
        <w:t>(Table 4).</w:t>
      </w:r>
    </w:p>
    <w:p w:rsidR="002022B7" w:rsidRDefault="002022B7" w:rsidP="002022B7">
      <w:pPr>
        <w:spacing w:after="0" w:line="240" w:lineRule="auto"/>
        <w:jc w:val="both"/>
        <w:rPr>
          <w:rFonts w:ascii="Times New Roman" w:eastAsia="Calibri" w:hAnsi="Times New Roman" w:cs="Times New Roman"/>
          <w:b/>
          <w:color w:val="000000"/>
          <w:sz w:val="20"/>
          <w:szCs w:val="20"/>
        </w:rPr>
      </w:pPr>
    </w:p>
    <w:p w:rsidR="00AC0230" w:rsidRPr="002022B7" w:rsidRDefault="002022B7" w:rsidP="002022B7">
      <w:pPr>
        <w:spacing w:after="0" w:line="240" w:lineRule="auto"/>
        <w:jc w:val="both"/>
        <w:rPr>
          <w:rFonts w:ascii="Times New Roman" w:eastAsia="Calibri" w:hAnsi="Times New Roman" w:cs="Times New Roman"/>
          <w:b/>
          <w:color w:val="000000"/>
          <w:sz w:val="24"/>
          <w:szCs w:val="20"/>
        </w:rPr>
      </w:pPr>
      <w:r w:rsidRPr="002022B7">
        <w:rPr>
          <w:rFonts w:ascii="Times New Roman" w:eastAsia="Calibri" w:hAnsi="Times New Roman" w:cs="Times New Roman"/>
          <w:b/>
          <w:color w:val="000000"/>
          <w:sz w:val="24"/>
          <w:szCs w:val="20"/>
        </w:rPr>
        <w:t>Discussion</w:t>
      </w:r>
    </w:p>
    <w:p w:rsidR="00AC0230" w:rsidRDefault="00AC0230" w:rsidP="002022B7">
      <w:pPr>
        <w:spacing w:after="0" w:line="240" w:lineRule="auto"/>
        <w:jc w:val="both"/>
        <w:rPr>
          <w:rFonts w:ascii="Times New Roman" w:eastAsia="Calibri" w:hAnsi="Times New Roman" w:cs="Times New Roman"/>
          <w:color w:val="000000"/>
          <w:sz w:val="20"/>
          <w:szCs w:val="20"/>
        </w:rPr>
      </w:pPr>
      <w:r w:rsidRPr="002022B7">
        <w:rPr>
          <w:rFonts w:ascii="Times New Roman" w:eastAsia="Calibri" w:hAnsi="Times New Roman" w:cs="Times New Roman"/>
          <w:color w:val="000000"/>
          <w:sz w:val="20"/>
          <w:szCs w:val="20"/>
        </w:rPr>
        <w:t xml:space="preserve">In this cross-sectional descriptive study, the respondents were very young, majority being single and never married before. These sociodemographic characteristics are similar to those reported by </w:t>
      </w:r>
      <w:r w:rsidRPr="002022B7">
        <w:rPr>
          <w:rFonts w:ascii="Times New Roman" w:hAnsi="Times New Roman" w:cs="Times New Roman"/>
          <w:bCs/>
          <w:sz w:val="20"/>
          <w:szCs w:val="20"/>
        </w:rPr>
        <w:t>Birhane et al in their study among Debre Berhan University students.</w:t>
      </w:r>
      <w:r w:rsidRPr="002022B7">
        <w:rPr>
          <w:rFonts w:ascii="Times New Roman" w:hAnsi="Times New Roman" w:cs="Times New Roman"/>
          <w:bCs/>
          <w:sz w:val="20"/>
          <w:szCs w:val="20"/>
          <w:vertAlign w:val="superscript"/>
        </w:rPr>
        <w:t>14</w:t>
      </w:r>
      <w:r w:rsidRPr="002022B7">
        <w:rPr>
          <w:rFonts w:ascii="Times New Roman" w:eastAsia="Calibri" w:hAnsi="Times New Roman" w:cs="Times New Roman"/>
          <w:color w:val="000000"/>
          <w:sz w:val="20"/>
          <w:szCs w:val="20"/>
        </w:rPr>
        <w:t>The similarity in between the two studies may be due to the fact that both were conducted among post senior high school graduates.</w:t>
      </w:r>
    </w:p>
    <w:p w:rsidR="002022B7" w:rsidRPr="002022B7" w:rsidRDefault="002022B7" w:rsidP="002022B7">
      <w:pPr>
        <w:spacing w:after="0" w:line="240" w:lineRule="auto"/>
        <w:jc w:val="both"/>
        <w:rPr>
          <w:rFonts w:ascii="Times New Roman" w:eastAsia="Calibri" w:hAnsi="Times New Roman" w:cs="Times New Roman"/>
          <w:color w:val="000000"/>
          <w:sz w:val="20"/>
          <w:szCs w:val="20"/>
        </w:rPr>
      </w:pPr>
    </w:p>
    <w:p w:rsidR="00AC0230" w:rsidRDefault="00AC0230" w:rsidP="002022B7">
      <w:pPr>
        <w:spacing w:after="0" w:line="240" w:lineRule="auto"/>
        <w:jc w:val="both"/>
        <w:rPr>
          <w:rFonts w:ascii="Times New Roman" w:hAnsi="Times New Roman" w:cs="Times New Roman"/>
          <w:sz w:val="20"/>
          <w:szCs w:val="20"/>
          <w:vertAlign w:val="superscript"/>
        </w:rPr>
      </w:pPr>
      <w:r w:rsidRPr="002022B7">
        <w:rPr>
          <w:rFonts w:ascii="Times New Roman" w:eastAsia="Calibri" w:hAnsi="Times New Roman" w:cs="Times New Roman"/>
          <w:color w:val="000000"/>
          <w:sz w:val="20"/>
          <w:szCs w:val="20"/>
        </w:rPr>
        <w:t>The great majority of trainees were aware of breast cancer with no significant statistical different between the two groups</w:t>
      </w:r>
      <w:r w:rsidRPr="002022B7">
        <w:rPr>
          <w:rFonts w:ascii="Times New Roman" w:hAnsi="Times New Roman" w:cs="Times New Roman"/>
          <w:sz w:val="20"/>
          <w:szCs w:val="20"/>
        </w:rPr>
        <w:t xml:space="preserve"> (P=0.910)</w:t>
      </w:r>
      <w:r w:rsidRPr="002022B7">
        <w:rPr>
          <w:rFonts w:ascii="Times New Roman" w:eastAsia="Calibri" w:hAnsi="Times New Roman" w:cs="Times New Roman"/>
          <w:color w:val="000000"/>
          <w:sz w:val="20"/>
          <w:szCs w:val="20"/>
        </w:rPr>
        <w:t xml:space="preserve">. This high level of awareness is in keeping with reports of similar studies </w:t>
      </w:r>
      <w:r w:rsidRPr="002022B7">
        <w:rPr>
          <w:rFonts w:ascii="Times New Roman" w:eastAsia="ArialMT" w:hAnsi="Times New Roman" w:cs="Times New Roman"/>
          <w:color w:val="000000"/>
          <w:sz w:val="20"/>
          <w:szCs w:val="20"/>
        </w:rPr>
        <w:t>in Ethiopia,</w:t>
      </w:r>
      <w:r w:rsidRPr="002022B7">
        <w:rPr>
          <w:rFonts w:ascii="Times New Roman" w:eastAsia="ArialMT" w:hAnsi="Times New Roman" w:cs="Times New Roman"/>
          <w:color w:val="000000"/>
          <w:sz w:val="20"/>
          <w:szCs w:val="20"/>
          <w:vertAlign w:val="superscript"/>
        </w:rPr>
        <w:t>5</w:t>
      </w:r>
      <w:r w:rsidRPr="002022B7">
        <w:rPr>
          <w:rFonts w:ascii="Times New Roman" w:eastAsia="Calibri" w:hAnsi="Times New Roman" w:cs="Times New Roman"/>
          <w:color w:val="000000"/>
          <w:sz w:val="20"/>
          <w:szCs w:val="20"/>
        </w:rPr>
        <w:t>and India</w:t>
      </w:r>
      <w:r w:rsidRPr="002022B7">
        <w:rPr>
          <w:rFonts w:ascii="Times New Roman" w:eastAsia="Calibri" w:hAnsi="Times New Roman" w:cs="Times New Roman"/>
          <w:color w:val="000000"/>
          <w:sz w:val="20"/>
          <w:szCs w:val="20"/>
          <w:vertAlign w:val="superscript"/>
        </w:rPr>
        <w:t>115</w:t>
      </w:r>
      <w:r w:rsidRPr="002022B7">
        <w:rPr>
          <w:rFonts w:ascii="Times New Roman" w:eastAsia="Calibri" w:hAnsi="Times New Roman" w:cs="Times New Roman"/>
          <w:color w:val="000000"/>
          <w:sz w:val="20"/>
          <w:szCs w:val="20"/>
        </w:rPr>
        <w:t xml:space="preserve"> among female tertiary students. The further supports </w:t>
      </w:r>
      <w:r w:rsidRPr="002022B7">
        <w:rPr>
          <w:rFonts w:ascii="Times New Roman" w:hAnsi="Times New Roman" w:cs="Times New Roman"/>
          <w:sz w:val="20"/>
          <w:szCs w:val="20"/>
        </w:rPr>
        <w:t>Matalqah et al in Northern State of Malaysia that reported that breast cancer awareness increases with level of education.</w:t>
      </w:r>
      <w:r w:rsidRPr="002022B7">
        <w:rPr>
          <w:rFonts w:ascii="Times New Roman" w:hAnsi="Times New Roman" w:cs="Times New Roman"/>
          <w:sz w:val="20"/>
          <w:szCs w:val="20"/>
          <w:vertAlign w:val="superscript"/>
        </w:rPr>
        <w:t>16</w:t>
      </w:r>
    </w:p>
    <w:p w:rsidR="002022B7" w:rsidRPr="002022B7" w:rsidRDefault="002022B7" w:rsidP="002022B7">
      <w:pPr>
        <w:spacing w:after="0" w:line="240" w:lineRule="auto"/>
        <w:jc w:val="both"/>
        <w:rPr>
          <w:rFonts w:ascii="Times New Roman" w:eastAsia="Calibri" w:hAnsi="Times New Roman" w:cs="Times New Roman"/>
          <w:color w:val="000000"/>
          <w:sz w:val="20"/>
          <w:szCs w:val="20"/>
        </w:rPr>
      </w:pPr>
    </w:p>
    <w:p w:rsidR="00AC0230" w:rsidRDefault="00AC0230" w:rsidP="002022B7">
      <w:pPr>
        <w:autoSpaceDE w:val="0"/>
        <w:autoSpaceDN w:val="0"/>
        <w:adjustRightInd w:val="0"/>
        <w:spacing w:after="0" w:line="240" w:lineRule="auto"/>
        <w:jc w:val="both"/>
        <w:rPr>
          <w:rFonts w:ascii="Times New Roman" w:eastAsia="Times New Roman" w:hAnsi="Times New Roman" w:cs="Times New Roman"/>
          <w:sz w:val="20"/>
          <w:szCs w:val="20"/>
        </w:rPr>
      </w:pPr>
      <w:r w:rsidRPr="002022B7">
        <w:rPr>
          <w:rFonts w:ascii="Times New Roman" w:hAnsi="Times New Roman" w:cs="Times New Roman"/>
          <w:sz w:val="20"/>
          <w:szCs w:val="20"/>
        </w:rPr>
        <w:t>The main source of information on BC among the respondent in this current study was the electronic media, although there were some variations in the order of significant. For instance, 60.5% of the TTs had their information from the electronic media compared to 39.5% of the NTs (P = 0.009). On the other hand, 77.8% of NTs received information on BC in their lecture rooms compared to 22.2% TTs (P &lt;0.001). Similar findings with the electronic media as a major source of information on BC were previously reported in Ghana</w:t>
      </w:r>
      <w:r w:rsidRPr="002022B7">
        <w:rPr>
          <w:rFonts w:ascii="Times New Roman" w:hAnsi="Times New Roman" w:cs="Times New Roman"/>
          <w:sz w:val="20"/>
          <w:szCs w:val="20"/>
          <w:vertAlign w:val="superscript"/>
        </w:rPr>
        <w:t>17</w:t>
      </w:r>
      <w:r w:rsidRPr="002022B7">
        <w:rPr>
          <w:rFonts w:ascii="Times New Roman" w:hAnsi="Times New Roman" w:cs="Times New Roman"/>
          <w:sz w:val="20"/>
          <w:szCs w:val="20"/>
        </w:rPr>
        <w:t xml:space="preserve"> Nigeria </w:t>
      </w:r>
      <w:r w:rsidRPr="002022B7">
        <w:rPr>
          <w:rFonts w:ascii="Times New Roman" w:hAnsi="Times New Roman" w:cs="Times New Roman"/>
          <w:sz w:val="20"/>
          <w:szCs w:val="20"/>
          <w:vertAlign w:val="superscript"/>
        </w:rPr>
        <w:t>18</w:t>
      </w:r>
      <w:r w:rsidRPr="002022B7">
        <w:rPr>
          <w:rFonts w:ascii="Times New Roman" w:hAnsi="Times New Roman" w:cs="Times New Roman"/>
          <w:sz w:val="20"/>
          <w:szCs w:val="20"/>
        </w:rPr>
        <w:t xml:space="preserve"> Ethiopia </w:t>
      </w:r>
      <w:r w:rsidRPr="002022B7">
        <w:rPr>
          <w:rFonts w:ascii="Times New Roman" w:hAnsi="Times New Roman" w:cs="Times New Roman"/>
          <w:sz w:val="20"/>
          <w:szCs w:val="20"/>
          <w:vertAlign w:val="superscript"/>
        </w:rPr>
        <w:t>19</w:t>
      </w:r>
      <w:r w:rsidRPr="002022B7">
        <w:rPr>
          <w:rFonts w:ascii="Times New Roman" w:hAnsi="Times New Roman" w:cs="Times New Roman"/>
          <w:sz w:val="20"/>
          <w:szCs w:val="20"/>
        </w:rPr>
        <w:t>and Pakistan.</w:t>
      </w:r>
      <w:r w:rsidRPr="002022B7">
        <w:rPr>
          <w:rFonts w:ascii="Times New Roman" w:hAnsi="Times New Roman" w:cs="Times New Roman"/>
          <w:sz w:val="20"/>
          <w:szCs w:val="20"/>
          <w:vertAlign w:val="superscript"/>
        </w:rPr>
        <w:t xml:space="preserve">20 </w:t>
      </w:r>
      <w:r w:rsidRPr="002022B7">
        <w:rPr>
          <w:rFonts w:ascii="Times New Roman" w:eastAsia="Times New Roman" w:hAnsi="Times New Roman" w:cs="Times New Roman"/>
          <w:sz w:val="20"/>
          <w:szCs w:val="20"/>
        </w:rPr>
        <w:t xml:space="preserve">The result of the present study is an expected finding because, nowadays, most young tertiary students in the country are using internet, television, and other mass media as sources of information. Therefore, use of these mass media must viewed particular by the nurses and teachers who are the common points of contact by many in every community, as a major means of creating awareness of BC and BSE among Ghanaian women and men. </w:t>
      </w:r>
    </w:p>
    <w:p w:rsidR="002022B7" w:rsidRPr="002022B7" w:rsidRDefault="002022B7" w:rsidP="002022B7">
      <w:pPr>
        <w:autoSpaceDE w:val="0"/>
        <w:autoSpaceDN w:val="0"/>
        <w:adjustRightInd w:val="0"/>
        <w:spacing w:after="0" w:line="240" w:lineRule="auto"/>
        <w:jc w:val="both"/>
        <w:rPr>
          <w:rFonts w:ascii="Times New Roman" w:hAnsi="Times New Roman" w:cs="Times New Roman"/>
          <w:sz w:val="20"/>
          <w:szCs w:val="20"/>
        </w:rPr>
      </w:pPr>
    </w:p>
    <w:p w:rsidR="00AC0230" w:rsidRDefault="00AC0230" w:rsidP="002022B7">
      <w:pPr>
        <w:spacing w:after="0" w:line="240" w:lineRule="auto"/>
        <w:jc w:val="both"/>
        <w:rPr>
          <w:rFonts w:ascii="Times New Roman" w:eastAsia="Calibri" w:hAnsi="Times New Roman" w:cs="Times New Roman"/>
          <w:color w:val="000000"/>
          <w:sz w:val="20"/>
          <w:szCs w:val="20"/>
          <w:vertAlign w:val="superscript"/>
        </w:rPr>
      </w:pPr>
      <w:r w:rsidRPr="002022B7">
        <w:rPr>
          <w:rFonts w:ascii="Times New Roman" w:eastAsia="Calibri" w:hAnsi="Times New Roman" w:cs="Times New Roman"/>
          <w:color w:val="000000"/>
          <w:sz w:val="20"/>
          <w:szCs w:val="20"/>
        </w:rPr>
        <w:t xml:space="preserve">Good knowledge of BC symptoms is very essential for early detection, diagnosis and treatment of disease. The current study reports that 55.0% of the respondents were aware that a lump in the breast could be a symptom of BC. This was strongly agreed by the NTs (P=0.004).This supports reports of similar studies across the globe. </w:t>
      </w:r>
      <w:r w:rsidRPr="002022B7">
        <w:rPr>
          <w:rFonts w:ascii="Times New Roman" w:eastAsia="Calibri" w:hAnsi="Times New Roman" w:cs="Times New Roman"/>
          <w:color w:val="000000"/>
          <w:sz w:val="20"/>
          <w:szCs w:val="20"/>
          <w:vertAlign w:val="superscript"/>
        </w:rPr>
        <w:t>21,22,23</w:t>
      </w:r>
    </w:p>
    <w:p w:rsidR="002022B7" w:rsidRPr="002022B7" w:rsidRDefault="002022B7" w:rsidP="002022B7">
      <w:pPr>
        <w:spacing w:after="0" w:line="240" w:lineRule="auto"/>
        <w:jc w:val="both"/>
        <w:rPr>
          <w:rFonts w:ascii="Times New Roman" w:eastAsia="Calibri" w:hAnsi="Times New Roman" w:cs="Times New Roman"/>
          <w:color w:val="000000"/>
          <w:sz w:val="20"/>
          <w:szCs w:val="20"/>
        </w:rPr>
      </w:pPr>
    </w:p>
    <w:p w:rsidR="00AC0230" w:rsidRPr="002022B7" w:rsidRDefault="00AC0230" w:rsidP="002022B7">
      <w:pPr>
        <w:autoSpaceDE w:val="0"/>
        <w:autoSpaceDN w:val="0"/>
        <w:adjustRightInd w:val="0"/>
        <w:spacing w:after="0" w:line="240" w:lineRule="auto"/>
        <w:jc w:val="both"/>
        <w:rPr>
          <w:rFonts w:ascii="Times New Roman" w:hAnsi="Times New Roman" w:cs="Times New Roman"/>
          <w:sz w:val="20"/>
          <w:szCs w:val="20"/>
        </w:rPr>
      </w:pPr>
      <w:r w:rsidRPr="002022B7">
        <w:rPr>
          <w:rFonts w:ascii="Times New Roman" w:hAnsi="Times New Roman" w:cs="Times New Roman"/>
          <w:sz w:val="20"/>
          <w:szCs w:val="20"/>
        </w:rPr>
        <w:t>The current study revealed that, many (68.8%) of the trainees interviewed agreed it was necessary for a female to have regular monthly breasts examinations for early detection of abnormalities. This is in line with a similar previous study among female university students in Ghana,</w:t>
      </w:r>
      <w:r w:rsidRPr="002022B7">
        <w:rPr>
          <w:rFonts w:ascii="Times New Roman" w:hAnsi="Times New Roman" w:cs="Times New Roman"/>
          <w:sz w:val="20"/>
          <w:szCs w:val="20"/>
          <w:vertAlign w:val="superscript"/>
        </w:rPr>
        <w:t>17</w:t>
      </w:r>
      <w:r w:rsidRPr="002022B7">
        <w:rPr>
          <w:rFonts w:ascii="Times New Roman" w:hAnsi="Times New Roman" w:cs="Times New Roman"/>
          <w:sz w:val="20"/>
          <w:szCs w:val="20"/>
        </w:rPr>
        <w:t xml:space="preserve">and </w:t>
      </w:r>
      <w:r w:rsidRPr="002022B7">
        <w:rPr>
          <w:rFonts w:ascii="Times New Roman" w:eastAsia="Times New Roman" w:hAnsi="Times New Roman" w:cs="Times New Roman"/>
          <w:sz w:val="20"/>
          <w:szCs w:val="20"/>
        </w:rPr>
        <w:t>Debre Berhan</w:t>
      </w:r>
      <w:r w:rsidRPr="002022B7">
        <w:rPr>
          <w:rFonts w:ascii="Times New Roman" w:eastAsia="Times New Roman" w:hAnsi="Times New Roman" w:cs="Times New Roman"/>
          <w:sz w:val="20"/>
          <w:szCs w:val="20"/>
          <w:vertAlign w:val="superscript"/>
        </w:rPr>
        <w:t>24</w:t>
      </w:r>
      <w:r w:rsidRPr="002022B7">
        <w:rPr>
          <w:rFonts w:ascii="Times New Roman" w:hAnsi="Times New Roman" w:cs="Times New Roman"/>
          <w:sz w:val="20"/>
          <w:szCs w:val="20"/>
        </w:rPr>
        <w:t>but differs from studies in Ethiopia,</w:t>
      </w:r>
      <w:r w:rsidRPr="002022B7">
        <w:rPr>
          <w:rFonts w:ascii="Times New Roman" w:hAnsi="Times New Roman" w:cs="Times New Roman"/>
          <w:sz w:val="20"/>
          <w:szCs w:val="20"/>
          <w:vertAlign w:val="superscript"/>
        </w:rPr>
        <w:t>5</w:t>
      </w:r>
      <w:r w:rsidRPr="002022B7">
        <w:rPr>
          <w:rFonts w:ascii="Times New Roman" w:hAnsi="Times New Roman" w:cs="Times New Roman"/>
          <w:sz w:val="20"/>
          <w:szCs w:val="20"/>
        </w:rPr>
        <w:t>and Saudi Arabia.</w:t>
      </w:r>
      <w:r w:rsidRPr="002022B7">
        <w:rPr>
          <w:rFonts w:ascii="Times New Roman" w:hAnsi="Times New Roman" w:cs="Times New Roman"/>
          <w:sz w:val="20"/>
          <w:szCs w:val="20"/>
          <w:vertAlign w:val="superscript"/>
        </w:rPr>
        <w:t>25</w:t>
      </w:r>
      <w:r w:rsidRPr="002022B7">
        <w:rPr>
          <w:rFonts w:ascii="Times New Roman" w:hAnsi="Times New Roman" w:cs="Times New Roman"/>
          <w:sz w:val="20"/>
          <w:szCs w:val="20"/>
        </w:rPr>
        <w:t xml:space="preserve"> For instance,  Sarfo et al</w:t>
      </w:r>
      <w:r w:rsidRPr="002022B7">
        <w:rPr>
          <w:rFonts w:ascii="Times New Roman" w:hAnsi="Times New Roman" w:cs="Times New Roman"/>
          <w:sz w:val="20"/>
          <w:szCs w:val="20"/>
          <w:vertAlign w:val="superscript"/>
        </w:rPr>
        <w:t>17</w:t>
      </w:r>
      <w:r w:rsidRPr="002022B7">
        <w:rPr>
          <w:rFonts w:ascii="Times New Roman" w:hAnsi="Times New Roman" w:cs="Times New Roman"/>
          <w:sz w:val="20"/>
          <w:szCs w:val="20"/>
        </w:rPr>
        <w:t xml:space="preserve"> study in Ghana among University reported that 62% of the respondents were aware BSE should be performed monthly, while Dalal et al</w:t>
      </w:r>
      <w:r w:rsidRPr="002022B7">
        <w:rPr>
          <w:rFonts w:ascii="Times New Roman" w:hAnsi="Times New Roman" w:cs="Times New Roman"/>
          <w:sz w:val="20"/>
          <w:szCs w:val="20"/>
          <w:vertAlign w:val="superscript"/>
        </w:rPr>
        <w:t>24</w:t>
      </w:r>
      <w:r w:rsidRPr="002022B7">
        <w:rPr>
          <w:rFonts w:ascii="Times New Roman" w:hAnsi="Times New Roman" w:cs="Times New Roman"/>
          <w:sz w:val="20"/>
          <w:szCs w:val="20"/>
        </w:rPr>
        <w:t xml:space="preserve"> reported 46.8% among female medical students in Saudi Arabia. </w:t>
      </w:r>
    </w:p>
    <w:p w:rsidR="00AC0230" w:rsidRDefault="00AC0230" w:rsidP="002022B7">
      <w:pPr>
        <w:spacing w:after="0" w:line="240" w:lineRule="auto"/>
        <w:jc w:val="both"/>
        <w:rPr>
          <w:rFonts w:ascii="Times New Roman" w:eastAsia="Times New Roman" w:hAnsi="Times New Roman" w:cs="Times New Roman"/>
          <w:sz w:val="20"/>
          <w:szCs w:val="20"/>
          <w:vertAlign w:val="superscript"/>
        </w:rPr>
      </w:pPr>
      <w:r w:rsidRPr="002022B7">
        <w:rPr>
          <w:rFonts w:ascii="Times New Roman" w:hAnsi="Times New Roman" w:cs="Times New Roman"/>
          <w:sz w:val="20"/>
          <w:szCs w:val="20"/>
        </w:rPr>
        <w:t xml:space="preserve">If was found however, in this study that, only 43.1% of the respondent could perform BSE, although there was a significant statistical different between the two groups. For instance, 72.5% of those who could perform BSE were NTS, compared to 27.5% TTs ((P&lt;0.001). </w:t>
      </w:r>
      <w:r w:rsidRPr="002022B7">
        <w:rPr>
          <w:rFonts w:ascii="Times New Roman" w:eastAsia="Times New Roman" w:hAnsi="Times New Roman" w:cs="Times New Roman"/>
          <w:sz w:val="20"/>
          <w:szCs w:val="20"/>
        </w:rPr>
        <w:t>The current finding is consistent with the study findings among female university students in Yemen,</w:t>
      </w:r>
      <w:r w:rsidRPr="002022B7">
        <w:rPr>
          <w:rFonts w:ascii="Times New Roman" w:eastAsia="Times New Roman" w:hAnsi="Times New Roman" w:cs="Times New Roman"/>
          <w:sz w:val="20"/>
          <w:szCs w:val="20"/>
          <w:vertAlign w:val="superscript"/>
        </w:rPr>
        <w:t>26</w:t>
      </w:r>
      <w:r w:rsidRPr="002022B7">
        <w:rPr>
          <w:rFonts w:ascii="Times New Roman" w:eastAsia="Times New Roman" w:hAnsi="Times New Roman" w:cs="Times New Roman"/>
          <w:sz w:val="20"/>
          <w:szCs w:val="20"/>
        </w:rPr>
        <w:t xml:space="preserve"> Ajman, United Arab Emirate (UAE),</w:t>
      </w:r>
      <w:r w:rsidRPr="002022B7">
        <w:rPr>
          <w:rFonts w:ascii="Times New Roman" w:eastAsia="Times New Roman" w:hAnsi="Times New Roman" w:cs="Times New Roman"/>
          <w:sz w:val="20"/>
          <w:szCs w:val="20"/>
          <w:vertAlign w:val="superscript"/>
        </w:rPr>
        <w:t>27</w:t>
      </w:r>
      <w:r w:rsidRPr="002022B7">
        <w:rPr>
          <w:rFonts w:ascii="Times New Roman" w:eastAsia="Times New Roman" w:hAnsi="Times New Roman" w:cs="Times New Roman"/>
          <w:sz w:val="20"/>
          <w:szCs w:val="20"/>
        </w:rPr>
        <w:t xml:space="preserve">University of Buea Cameroon </w:t>
      </w:r>
      <w:r w:rsidRPr="002022B7">
        <w:rPr>
          <w:rFonts w:ascii="Times New Roman" w:eastAsia="Times New Roman" w:hAnsi="Times New Roman" w:cs="Times New Roman"/>
          <w:sz w:val="20"/>
          <w:szCs w:val="20"/>
          <w:vertAlign w:val="superscript"/>
        </w:rPr>
        <w:t xml:space="preserve">28 </w:t>
      </w:r>
      <w:r w:rsidRPr="002022B7">
        <w:rPr>
          <w:rFonts w:ascii="Times New Roman" w:eastAsia="Times New Roman" w:hAnsi="Times New Roman" w:cs="Times New Roman"/>
          <w:sz w:val="20"/>
          <w:szCs w:val="20"/>
        </w:rPr>
        <w:t>and Limpopo, South Africa</w:t>
      </w:r>
      <w:r w:rsidRPr="002022B7">
        <w:rPr>
          <w:rFonts w:ascii="Times New Roman" w:eastAsia="Times New Roman" w:hAnsi="Times New Roman" w:cs="Times New Roman"/>
          <w:sz w:val="20"/>
          <w:szCs w:val="20"/>
          <w:vertAlign w:val="superscript"/>
        </w:rPr>
        <w:t>29</w:t>
      </w:r>
      <w:r w:rsidRPr="002022B7">
        <w:rPr>
          <w:rFonts w:ascii="Times New Roman" w:eastAsia="Times New Roman" w:hAnsi="Times New Roman" w:cs="Times New Roman"/>
          <w:sz w:val="20"/>
          <w:szCs w:val="20"/>
        </w:rPr>
        <w:t xml:space="preserve"> It is however, inconsistent with the results of other studies conducted in Nigeria</w:t>
      </w:r>
      <w:r w:rsidRPr="002022B7">
        <w:rPr>
          <w:rFonts w:ascii="Times New Roman" w:eastAsia="Times New Roman" w:hAnsi="Times New Roman" w:cs="Times New Roman"/>
          <w:sz w:val="20"/>
          <w:szCs w:val="20"/>
          <w:vertAlign w:val="superscript"/>
        </w:rPr>
        <w:t>30</w:t>
      </w:r>
      <w:r w:rsidRPr="002022B7">
        <w:rPr>
          <w:rFonts w:ascii="Times New Roman" w:eastAsia="Times New Roman" w:hAnsi="Times New Roman" w:cs="Times New Roman"/>
          <w:sz w:val="20"/>
          <w:szCs w:val="20"/>
        </w:rPr>
        <w:t xml:space="preserve">and Malaysia </w:t>
      </w:r>
      <w:r w:rsidRPr="002022B7">
        <w:rPr>
          <w:rFonts w:ascii="Times New Roman" w:eastAsia="Times New Roman" w:hAnsi="Times New Roman" w:cs="Times New Roman"/>
          <w:sz w:val="20"/>
          <w:szCs w:val="20"/>
          <w:vertAlign w:val="superscript"/>
        </w:rPr>
        <w:t>31</w:t>
      </w:r>
    </w:p>
    <w:p w:rsidR="002022B7" w:rsidRPr="002022B7" w:rsidRDefault="002022B7" w:rsidP="002022B7">
      <w:pPr>
        <w:spacing w:after="0" w:line="240" w:lineRule="auto"/>
        <w:jc w:val="both"/>
        <w:rPr>
          <w:rFonts w:ascii="Times New Roman" w:eastAsia="Times New Roman" w:hAnsi="Times New Roman" w:cs="Times New Roman"/>
          <w:sz w:val="20"/>
          <w:szCs w:val="20"/>
        </w:rPr>
      </w:pPr>
    </w:p>
    <w:p w:rsidR="00AC0230" w:rsidRDefault="00AC0230" w:rsidP="002022B7">
      <w:pPr>
        <w:spacing w:after="0" w:line="240" w:lineRule="auto"/>
        <w:jc w:val="both"/>
        <w:rPr>
          <w:rFonts w:ascii="Times New Roman" w:eastAsia="Calibri" w:hAnsi="Times New Roman" w:cs="Times New Roman"/>
          <w:color w:val="000000"/>
          <w:sz w:val="20"/>
          <w:szCs w:val="20"/>
          <w:vertAlign w:val="superscript"/>
        </w:rPr>
      </w:pPr>
      <w:r w:rsidRPr="002022B7">
        <w:rPr>
          <w:rFonts w:ascii="Times New Roman" w:eastAsia="Calibri" w:hAnsi="Times New Roman" w:cs="Times New Roman"/>
          <w:color w:val="000000"/>
          <w:sz w:val="20"/>
          <w:szCs w:val="20"/>
        </w:rPr>
        <w:t>In this current study, respondents’ knowledge on the risk factors of BC was low. However, both groups strongly identified the female gender is commonly affected by BC. This is in keeping with other published data regarding the risk factors of the disease in both developing and developed countries</w:t>
      </w:r>
      <w:r w:rsidRPr="002022B7">
        <w:rPr>
          <w:rFonts w:ascii="Times New Roman" w:eastAsia="Calibri" w:hAnsi="Times New Roman" w:cs="Times New Roman"/>
          <w:color w:val="000000"/>
          <w:sz w:val="20"/>
          <w:szCs w:val="20"/>
          <w:vertAlign w:val="superscript"/>
        </w:rPr>
        <w:t>.32</w:t>
      </w:r>
    </w:p>
    <w:p w:rsidR="002022B7" w:rsidRPr="002022B7" w:rsidRDefault="002022B7" w:rsidP="002022B7">
      <w:pPr>
        <w:spacing w:after="0" w:line="240" w:lineRule="auto"/>
        <w:jc w:val="both"/>
        <w:rPr>
          <w:rFonts w:ascii="Times New Roman" w:eastAsia="Calibri" w:hAnsi="Times New Roman" w:cs="Times New Roman"/>
          <w:color w:val="000000"/>
          <w:sz w:val="20"/>
          <w:szCs w:val="20"/>
        </w:rPr>
      </w:pPr>
    </w:p>
    <w:p w:rsidR="00AC0230" w:rsidRDefault="00AC0230" w:rsidP="002022B7">
      <w:pPr>
        <w:spacing w:after="0" w:line="240" w:lineRule="auto"/>
        <w:jc w:val="both"/>
        <w:rPr>
          <w:rFonts w:ascii="Times New Roman" w:eastAsia="Times New Roman" w:hAnsi="Times New Roman" w:cs="Times New Roman"/>
          <w:sz w:val="20"/>
          <w:szCs w:val="20"/>
          <w:vertAlign w:val="superscript"/>
        </w:rPr>
      </w:pPr>
      <w:r w:rsidRPr="002022B7">
        <w:rPr>
          <w:rFonts w:ascii="Times New Roman" w:eastAsia="Calibri" w:hAnsi="Times New Roman" w:cs="Times New Roman"/>
          <w:color w:val="000000"/>
          <w:sz w:val="20"/>
          <w:szCs w:val="20"/>
        </w:rPr>
        <w:t xml:space="preserve">Although the practice BSE as well as CBE  was found to be low among the respondents, approximately half </w:t>
      </w:r>
      <w:r w:rsidRPr="002022B7">
        <w:rPr>
          <w:rFonts w:ascii="Times New Roman" w:hAnsi="Times New Roman" w:cs="Times New Roman"/>
          <w:sz w:val="20"/>
          <w:szCs w:val="20"/>
        </w:rPr>
        <w:t xml:space="preserve">of the trainees </w:t>
      </w:r>
      <w:r w:rsidRPr="002022B7">
        <w:rPr>
          <w:rFonts w:ascii="Times New Roman" w:eastAsia="Calibri" w:hAnsi="Times New Roman" w:cs="Times New Roman"/>
          <w:color w:val="000000"/>
          <w:sz w:val="20"/>
          <w:szCs w:val="20"/>
        </w:rPr>
        <w:t xml:space="preserve">s in each group expressed the intention  of having </w:t>
      </w:r>
      <w:r w:rsidRPr="002022B7">
        <w:rPr>
          <w:rFonts w:ascii="Times New Roman" w:eastAsia="Times New Roman" w:hAnsi="Times New Roman" w:cs="Times New Roman"/>
          <w:sz w:val="20"/>
          <w:szCs w:val="20"/>
        </w:rPr>
        <w:t>their breast examine in the near future for breast abnormalities. The future breast cancer screening intention expressed by in this current student are in keeping with similar studies conducted among tertiary students in other developing countries.</w:t>
      </w:r>
      <w:r w:rsidRPr="002022B7">
        <w:rPr>
          <w:rFonts w:ascii="Times New Roman" w:eastAsia="Times New Roman" w:hAnsi="Times New Roman" w:cs="Times New Roman"/>
          <w:sz w:val="20"/>
          <w:szCs w:val="20"/>
          <w:vertAlign w:val="superscript"/>
        </w:rPr>
        <w:t>33,34</w:t>
      </w:r>
    </w:p>
    <w:p w:rsidR="002022B7" w:rsidRPr="002022B7" w:rsidRDefault="002022B7" w:rsidP="002022B7">
      <w:pPr>
        <w:spacing w:after="0" w:line="240" w:lineRule="auto"/>
        <w:jc w:val="both"/>
        <w:rPr>
          <w:rFonts w:ascii="Times New Roman" w:eastAsia="Calibri" w:hAnsi="Times New Roman" w:cs="Times New Roman"/>
          <w:color w:val="000000"/>
          <w:sz w:val="20"/>
          <w:szCs w:val="20"/>
        </w:rPr>
      </w:pPr>
    </w:p>
    <w:p w:rsidR="002022B7" w:rsidRPr="002022B7" w:rsidRDefault="00AC0230" w:rsidP="002022B7">
      <w:pPr>
        <w:spacing w:after="0" w:line="240" w:lineRule="auto"/>
        <w:jc w:val="both"/>
        <w:rPr>
          <w:rFonts w:ascii="Times New Roman" w:hAnsi="Times New Roman" w:cs="Times New Roman"/>
          <w:sz w:val="24"/>
          <w:szCs w:val="20"/>
        </w:rPr>
      </w:pPr>
      <w:r w:rsidRPr="002022B7">
        <w:rPr>
          <w:rFonts w:ascii="Times New Roman" w:hAnsi="Times New Roman" w:cs="Times New Roman"/>
          <w:b/>
          <w:sz w:val="24"/>
          <w:szCs w:val="20"/>
        </w:rPr>
        <w:t>Conclusion</w:t>
      </w:r>
    </w:p>
    <w:p w:rsidR="00AC0230" w:rsidRPr="002022B7" w:rsidRDefault="00AC0230" w:rsidP="002022B7">
      <w:pPr>
        <w:spacing w:after="0" w:line="240" w:lineRule="auto"/>
        <w:jc w:val="both"/>
        <w:rPr>
          <w:rFonts w:ascii="Times New Roman" w:hAnsi="Times New Roman" w:cs="Times New Roman"/>
          <w:b/>
          <w:sz w:val="20"/>
          <w:szCs w:val="20"/>
        </w:rPr>
      </w:pPr>
      <w:r w:rsidRPr="002022B7">
        <w:rPr>
          <w:rFonts w:ascii="Times New Roman" w:hAnsi="Times New Roman" w:cs="Times New Roman"/>
          <w:sz w:val="20"/>
          <w:szCs w:val="20"/>
        </w:rPr>
        <w:t xml:space="preserve">The study found high awareness level of BC among the respondents; however the nursing trainees had better knowledge of the disease compared to the teacher trainees. The trainees in both groups were willing to have their breast examine clinically and also do self-breast examination in the future. </w:t>
      </w:r>
    </w:p>
    <w:p w:rsidR="002022B7" w:rsidRDefault="002022B7" w:rsidP="002022B7">
      <w:pPr>
        <w:keepNext/>
        <w:keepLines/>
        <w:spacing w:after="0" w:line="240" w:lineRule="auto"/>
        <w:jc w:val="both"/>
        <w:outlineLvl w:val="1"/>
        <w:rPr>
          <w:rFonts w:ascii="Times New Roman" w:eastAsia="Calibri" w:hAnsi="Times New Roman" w:cs="Times New Roman"/>
          <w:b/>
          <w:bCs/>
          <w:color w:val="000000" w:themeColor="text1"/>
          <w:sz w:val="20"/>
          <w:szCs w:val="20"/>
        </w:rPr>
      </w:pPr>
      <w:bookmarkStart w:id="5" w:name="_Toc491431812"/>
    </w:p>
    <w:p w:rsidR="00AC0230" w:rsidRPr="002022B7" w:rsidRDefault="00AC0230" w:rsidP="002022B7">
      <w:pPr>
        <w:keepNext/>
        <w:keepLines/>
        <w:spacing w:after="0" w:line="240" w:lineRule="auto"/>
        <w:jc w:val="both"/>
        <w:outlineLvl w:val="1"/>
        <w:rPr>
          <w:rFonts w:ascii="Times New Roman" w:eastAsia="Calibri" w:hAnsi="Times New Roman" w:cs="Times New Roman"/>
          <w:b/>
          <w:bCs/>
          <w:color w:val="000000" w:themeColor="text1"/>
          <w:sz w:val="24"/>
          <w:szCs w:val="20"/>
        </w:rPr>
      </w:pPr>
      <w:r w:rsidRPr="002022B7">
        <w:rPr>
          <w:rFonts w:ascii="Times New Roman" w:eastAsia="Calibri" w:hAnsi="Times New Roman" w:cs="Times New Roman"/>
          <w:b/>
          <w:bCs/>
          <w:color w:val="000000" w:themeColor="text1"/>
          <w:sz w:val="24"/>
          <w:szCs w:val="20"/>
        </w:rPr>
        <w:t>Recommendation</w:t>
      </w:r>
      <w:bookmarkEnd w:id="5"/>
      <w:r w:rsidRPr="002022B7">
        <w:rPr>
          <w:rFonts w:ascii="Times New Roman" w:eastAsia="Calibri" w:hAnsi="Times New Roman" w:cs="Times New Roman"/>
          <w:b/>
          <w:bCs/>
          <w:color w:val="000000" w:themeColor="text1"/>
          <w:sz w:val="24"/>
          <w:szCs w:val="20"/>
        </w:rPr>
        <w:t>s</w:t>
      </w:r>
    </w:p>
    <w:p w:rsidR="00AC0230" w:rsidRPr="002022B7" w:rsidRDefault="00AC0230" w:rsidP="002022B7">
      <w:pPr>
        <w:numPr>
          <w:ilvl w:val="0"/>
          <w:numId w:val="5"/>
        </w:numPr>
        <w:spacing w:after="0" w:line="240" w:lineRule="auto"/>
        <w:contextualSpacing/>
        <w:jc w:val="both"/>
        <w:rPr>
          <w:rFonts w:ascii="Times New Roman" w:eastAsiaTheme="minorEastAsia" w:hAnsi="Times New Roman" w:cs="Times New Roman"/>
          <w:sz w:val="20"/>
          <w:szCs w:val="20"/>
          <w:lang w:val="en-GB"/>
        </w:rPr>
      </w:pPr>
      <w:r w:rsidRPr="002022B7">
        <w:rPr>
          <w:rFonts w:ascii="Times New Roman" w:eastAsiaTheme="minorEastAsia" w:hAnsi="Times New Roman" w:cs="Times New Roman"/>
          <w:sz w:val="20"/>
          <w:szCs w:val="20"/>
          <w:lang w:val="en-GB"/>
        </w:rPr>
        <w:t xml:space="preserve">Health care and education providers can possibly exploit already established platforms to increase public awareness of breast cancer and breast examination, particularly the self-examination </w:t>
      </w:r>
    </w:p>
    <w:p w:rsidR="00AC0230" w:rsidRPr="002022B7" w:rsidRDefault="00AC0230" w:rsidP="002022B7">
      <w:pPr>
        <w:numPr>
          <w:ilvl w:val="0"/>
          <w:numId w:val="5"/>
        </w:numPr>
        <w:spacing w:after="0" w:line="240" w:lineRule="auto"/>
        <w:contextualSpacing/>
        <w:jc w:val="both"/>
        <w:rPr>
          <w:rFonts w:ascii="Times New Roman" w:eastAsiaTheme="minorEastAsia" w:hAnsi="Times New Roman" w:cs="Times New Roman"/>
          <w:sz w:val="20"/>
          <w:szCs w:val="20"/>
          <w:lang w:val="en-GB"/>
        </w:rPr>
      </w:pPr>
      <w:r w:rsidRPr="002022B7">
        <w:rPr>
          <w:rFonts w:ascii="Times New Roman" w:eastAsiaTheme="minorEastAsia" w:hAnsi="Times New Roman" w:cs="Times New Roman"/>
          <w:sz w:val="20"/>
          <w:szCs w:val="20"/>
          <w:lang w:val="en-GB"/>
        </w:rPr>
        <w:t xml:space="preserve">There is also need for Ghanaians to come up with methods that increase dissemination of information on breast cancer in culturally acceptable ways. </w:t>
      </w:r>
    </w:p>
    <w:p w:rsidR="00AC0230" w:rsidRPr="002022B7" w:rsidRDefault="00AC0230" w:rsidP="002022B7">
      <w:pPr>
        <w:numPr>
          <w:ilvl w:val="0"/>
          <w:numId w:val="5"/>
        </w:numPr>
        <w:spacing w:after="0" w:line="240" w:lineRule="auto"/>
        <w:contextualSpacing/>
        <w:jc w:val="both"/>
        <w:rPr>
          <w:rFonts w:ascii="Times New Roman" w:eastAsiaTheme="minorEastAsia" w:hAnsi="Times New Roman" w:cs="Times New Roman"/>
          <w:sz w:val="20"/>
          <w:szCs w:val="20"/>
          <w:lang w:val="en-GB"/>
        </w:rPr>
      </w:pPr>
      <w:r w:rsidRPr="002022B7">
        <w:rPr>
          <w:rFonts w:ascii="Times New Roman" w:eastAsiaTheme="minorEastAsia" w:hAnsi="Times New Roman" w:cs="Times New Roman"/>
          <w:sz w:val="20"/>
          <w:szCs w:val="20"/>
          <w:lang w:val="en-GB"/>
        </w:rPr>
        <w:t xml:space="preserve">In addition, Breast cancer awareness programs should be developed in universities including lectures, seminars, workshops and on hands training. </w:t>
      </w:r>
    </w:p>
    <w:p w:rsidR="00AC0230" w:rsidRPr="002022B7" w:rsidRDefault="00AC0230" w:rsidP="002022B7">
      <w:pPr>
        <w:numPr>
          <w:ilvl w:val="0"/>
          <w:numId w:val="5"/>
        </w:numPr>
        <w:spacing w:after="0" w:line="240" w:lineRule="auto"/>
        <w:contextualSpacing/>
        <w:jc w:val="both"/>
        <w:rPr>
          <w:rFonts w:ascii="Times New Roman" w:eastAsia="Calibri" w:hAnsi="Times New Roman" w:cs="Times New Roman"/>
          <w:color w:val="000000"/>
          <w:sz w:val="20"/>
          <w:szCs w:val="20"/>
          <w:lang w:val="en-GB"/>
        </w:rPr>
      </w:pPr>
      <w:r w:rsidRPr="002022B7">
        <w:rPr>
          <w:rFonts w:ascii="Times New Roman" w:eastAsiaTheme="minorEastAsia" w:hAnsi="Times New Roman" w:cs="Times New Roman"/>
          <w:sz w:val="20"/>
          <w:szCs w:val="20"/>
          <w:lang w:val="en-GB"/>
        </w:rPr>
        <w:t>The concept of National Month of Breast Cancer Awareness should also be embraced in Tamale-Ghana, as is the case in most Western countries.</w:t>
      </w:r>
    </w:p>
    <w:p w:rsidR="003B035B" w:rsidRDefault="003B035B" w:rsidP="002022B7">
      <w:pPr>
        <w:spacing w:after="0" w:line="240" w:lineRule="auto"/>
        <w:jc w:val="both"/>
        <w:rPr>
          <w:rFonts w:ascii="Times New Roman" w:eastAsia="Times New Roman" w:hAnsi="Times New Roman" w:cs="Times New Roman"/>
          <w:b/>
          <w:color w:val="000000" w:themeColor="text1"/>
          <w:sz w:val="20"/>
          <w:szCs w:val="20"/>
        </w:rPr>
      </w:pPr>
    </w:p>
    <w:p w:rsidR="00AC0230" w:rsidRPr="003B035B" w:rsidRDefault="003B035B" w:rsidP="002022B7">
      <w:pPr>
        <w:spacing w:after="0" w:line="240" w:lineRule="auto"/>
        <w:jc w:val="both"/>
        <w:rPr>
          <w:rFonts w:ascii="Times New Roman" w:eastAsia="Times New Roman" w:hAnsi="Times New Roman" w:cs="Times New Roman"/>
          <w:b/>
          <w:color w:val="000000" w:themeColor="text1"/>
          <w:sz w:val="24"/>
          <w:szCs w:val="20"/>
        </w:rPr>
      </w:pPr>
      <w:r w:rsidRPr="003B035B">
        <w:rPr>
          <w:rFonts w:ascii="Times New Roman" w:eastAsia="Times New Roman" w:hAnsi="Times New Roman" w:cs="Times New Roman"/>
          <w:b/>
          <w:color w:val="000000" w:themeColor="text1"/>
          <w:sz w:val="24"/>
          <w:szCs w:val="20"/>
        </w:rPr>
        <w:t>Declarations</w:t>
      </w:r>
    </w:p>
    <w:p w:rsidR="003B035B" w:rsidRDefault="003B035B" w:rsidP="002022B7">
      <w:pPr>
        <w:spacing w:after="0" w:line="240" w:lineRule="auto"/>
        <w:jc w:val="both"/>
        <w:rPr>
          <w:rFonts w:ascii="Times New Roman" w:eastAsia="Times New Roman" w:hAnsi="Times New Roman" w:cs="Times New Roman"/>
          <w:b/>
          <w:color w:val="000000" w:themeColor="text1"/>
          <w:sz w:val="20"/>
          <w:szCs w:val="20"/>
        </w:rPr>
      </w:pPr>
    </w:p>
    <w:p w:rsidR="00AC0230" w:rsidRPr="002022B7" w:rsidRDefault="00AC0230" w:rsidP="002022B7">
      <w:pPr>
        <w:spacing w:after="0" w:line="240" w:lineRule="auto"/>
        <w:jc w:val="both"/>
        <w:rPr>
          <w:rFonts w:ascii="Times New Roman" w:eastAsia="Times New Roman" w:hAnsi="Times New Roman" w:cs="Times New Roman"/>
          <w:b/>
          <w:color w:val="000000" w:themeColor="text1"/>
          <w:sz w:val="20"/>
          <w:szCs w:val="20"/>
        </w:rPr>
      </w:pPr>
      <w:r w:rsidRPr="002022B7">
        <w:rPr>
          <w:rFonts w:ascii="Times New Roman" w:eastAsia="Times New Roman" w:hAnsi="Times New Roman" w:cs="Times New Roman"/>
          <w:b/>
          <w:color w:val="000000" w:themeColor="text1"/>
          <w:sz w:val="20"/>
          <w:szCs w:val="20"/>
        </w:rPr>
        <w:t>Ethical consideration</w:t>
      </w:r>
    </w:p>
    <w:p w:rsidR="00AC0230" w:rsidRPr="002022B7" w:rsidRDefault="00AC0230" w:rsidP="002022B7">
      <w:pPr>
        <w:spacing w:after="0" w:line="240" w:lineRule="auto"/>
        <w:jc w:val="both"/>
        <w:rPr>
          <w:rFonts w:ascii="Times New Roman" w:eastAsia="Times New Roman" w:hAnsi="Times New Roman" w:cs="Times New Roman"/>
          <w:color w:val="000000" w:themeColor="text1"/>
          <w:sz w:val="20"/>
          <w:szCs w:val="20"/>
        </w:rPr>
      </w:pPr>
      <w:r w:rsidRPr="002022B7">
        <w:rPr>
          <w:rFonts w:ascii="Times New Roman" w:eastAsia="Times New Roman" w:hAnsi="Times New Roman" w:cs="Times New Roman"/>
          <w:color w:val="000000" w:themeColor="text1"/>
          <w:sz w:val="20"/>
          <w:szCs w:val="20"/>
        </w:rPr>
        <w:t xml:space="preserve">Permission to conduct the study was obtained from the ethical committee of school authority. Written as well as verbal assurances were given to the respondents to withdraw from the study at any time they wished. Also, the respondents were assured of anonymity and confidentiality of information entrusted. Cultural values, norms and beliefs of respondents were duly respected and observed. </w:t>
      </w:r>
    </w:p>
    <w:p w:rsidR="003B035B" w:rsidRDefault="003B035B" w:rsidP="002022B7">
      <w:pPr>
        <w:spacing w:after="0" w:line="240" w:lineRule="auto"/>
        <w:jc w:val="both"/>
        <w:rPr>
          <w:rFonts w:ascii="Times New Roman" w:eastAsia="Times New Roman" w:hAnsi="Times New Roman" w:cs="Times New Roman"/>
          <w:b/>
          <w:color w:val="000000" w:themeColor="text1"/>
          <w:sz w:val="20"/>
          <w:szCs w:val="20"/>
        </w:rPr>
      </w:pPr>
    </w:p>
    <w:p w:rsidR="00AC0230" w:rsidRPr="002022B7" w:rsidRDefault="00AC0230" w:rsidP="002022B7">
      <w:pPr>
        <w:spacing w:after="0" w:line="240" w:lineRule="auto"/>
        <w:jc w:val="both"/>
        <w:rPr>
          <w:rFonts w:ascii="Times New Roman" w:eastAsia="Times New Roman" w:hAnsi="Times New Roman" w:cs="Times New Roman"/>
          <w:color w:val="000000" w:themeColor="text1"/>
          <w:sz w:val="20"/>
          <w:szCs w:val="20"/>
        </w:rPr>
      </w:pPr>
      <w:r w:rsidRPr="002022B7">
        <w:rPr>
          <w:rFonts w:ascii="Times New Roman" w:eastAsia="Times New Roman" w:hAnsi="Times New Roman" w:cs="Times New Roman"/>
          <w:b/>
          <w:color w:val="000000" w:themeColor="text1"/>
          <w:sz w:val="20"/>
          <w:szCs w:val="20"/>
        </w:rPr>
        <w:t>Consent for publication</w:t>
      </w:r>
      <w:r w:rsidRPr="002022B7">
        <w:rPr>
          <w:rFonts w:ascii="Times New Roman" w:eastAsia="Times New Roman" w:hAnsi="Times New Roman" w:cs="Times New Roman"/>
          <w:color w:val="000000" w:themeColor="text1"/>
          <w:sz w:val="20"/>
          <w:szCs w:val="20"/>
        </w:rPr>
        <w:t>.</w:t>
      </w:r>
    </w:p>
    <w:p w:rsidR="00AC0230" w:rsidRPr="002022B7" w:rsidRDefault="00AC0230" w:rsidP="002022B7">
      <w:pPr>
        <w:spacing w:after="0" w:line="240" w:lineRule="auto"/>
        <w:jc w:val="both"/>
        <w:rPr>
          <w:rFonts w:ascii="Times New Roman" w:eastAsia="Times New Roman" w:hAnsi="Times New Roman" w:cs="Times New Roman"/>
          <w:color w:val="000000" w:themeColor="text1"/>
          <w:sz w:val="20"/>
          <w:szCs w:val="20"/>
        </w:rPr>
      </w:pPr>
      <w:r w:rsidRPr="002022B7">
        <w:rPr>
          <w:rFonts w:ascii="Times New Roman" w:eastAsia="Times New Roman" w:hAnsi="Times New Roman" w:cs="Times New Roman"/>
          <w:color w:val="000000" w:themeColor="text1"/>
          <w:sz w:val="20"/>
          <w:szCs w:val="20"/>
        </w:rPr>
        <w:t>All the authors read and agreed for the manuscript to be published.</w:t>
      </w:r>
    </w:p>
    <w:p w:rsidR="003B035B" w:rsidRDefault="003B035B" w:rsidP="002022B7">
      <w:pPr>
        <w:spacing w:after="0" w:line="240" w:lineRule="auto"/>
        <w:jc w:val="both"/>
        <w:rPr>
          <w:rFonts w:ascii="Times New Roman" w:eastAsia="Times New Roman" w:hAnsi="Times New Roman" w:cs="Times New Roman"/>
          <w:b/>
          <w:color w:val="000000" w:themeColor="text1"/>
          <w:sz w:val="20"/>
          <w:szCs w:val="20"/>
        </w:rPr>
      </w:pPr>
    </w:p>
    <w:p w:rsidR="00AC0230" w:rsidRPr="002022B7" w:rsidRDefault="00AC0230" w:rsidP="002022B7">
      <w:pPr>
        <w:spacing w:after="0" w:line="240" w:lineRule="auto"/>
        <w:jc w:val="both"/>
        <w:rPr>
          <w:rFonts w:ascii="Times New Roman" w:eastAsia="Times New Roman" w:hAnsi="Times New Roman" w:cs="Times New Roman"/>
          <w:b/>
          <w:color w:val="000000" w:themeColor="text1"/>
          <w:sz w:val="20"/>
          <w:szCs w:val="20"/>
          <w:lang w:bidi="en-US"/>
        </w:rPr>
      </w:pPr>
      <w:r w:rsidRPr="002022B7">
        <w:rPr>
          <w:rFonts w:ascii="Times New Roman" w:eastAsia="Times New Roman" w:hAnsi="Times New Roman" w:cs="Times New Roman"/>
          <w:b/>
          <w:color w:val="000000" w:themeColor="text1"/>
          <w:sz w:val="20"/>
          <w:szCs w:val="20"/>
        </w:rPr>
        <w:t>Availability of data and material</w:t>
      </w:r>
    </w:p>
    <w:p w:rsidR="00AC0230" w:rsidRPr="002022B7" w:rsidRDefault="00AC0230" w:rsidP="002022B7">
      <w:pPr>
        <w:spacing w:after="0" w:line="240" w:lineRule="auto"/>
        <w:jc w:val="both"/>
        <w:rPr>
          <w:rFonts w:ascii="Times New Roman" w:eastAsia="Times New Roman" w:hAnsi="Times New Roman" w:cs="Times New Roman"/>
          <w:bCs/>
          <w:color w:val="000000" w:themeColor="text1"/>
          <w:sz w:val="20"/>
          <w:szCs w:val="20"/>
          <w:lang w:bidi="en-US"/>
        </w:rPr>
      </w:pPr>
      <w:r w:rsidRPr="002022B7">
        <w:rPr>
          <w:rFonts w:ascii="Times New Roman" w:eastAsia="Times New Roman" w:hAnsi="Times New Roman" w:cs="Times New Roman"/>
          <w:bCs/>
          <w:color w:val="000000" w:themeColor="text1"/>
          <w:sz w:val="20"/>
          <w:szCs w:val="20"/>
          <w:lang w:bidi="en-US"/>
        </w:rPr>
        <w:t>The data used to write this manuscript will be made available on request.</w:t>
      </w:r>
    </w:p>
    <w:p w:rsidR="003B035B" w:rsidRDefault="003B035B" w:rsidP="002022B7">
      <w:pPr>
        <w:spacing w:after="0" w:line="240" w:lineRule="auto"/>
        <w:jc w:val="both"/>
        <w:rPr>
          <w:rFonts w:ascii="Times New Roman" w:eastAsia="Times New Roman" w:hAnsi="Times New Roman" w:cs="Times New Roman"/>
          <w:b/>
          <w:color w:val="000000" w:themeColor="text1"/>
          <w:sz w:val="20"/>
          <w:szCs w:val="20"/>
        </w:rPr>
      </w:pPr>
    </w:p>
    <w:p w:rsidR="00AC0230" w:rsidRPr="002022B7" w:rsidRDefault="00AC0230" w:rsidP="002022B7">
      <w:pPr>
        <w:spacing w:after="0" w:line="240" w:lineRule="auto"/>
        <w:jc w:val="both"/>
        <w:rPr>
          <w:rFonts w:ascii="Times New Roman" w:eastAsia="Times New Roman" w:hAnsi="Times New Roman" w:cs="Times New Roman"/>
          <w:b/>
          <w:color w:val="000000" w:themeColor="text1"/>
          <w:sz w:val="20"/>
          <w:szCs w:val="20"/>
        </w:rPr>
      </w:pPr>
      <w:r w:rsidRPr="002022B7">
        <w:rPr>
          <w:rFonts w:ascii="Times New Roman" w:eastAsia="Times New Roman" w:hAnsi="Times New Roman" w:cs="Times New Roman"/>
          <w:b/>
          <w:color w:val="000000" w:themeColor="text1"/>
          <w:sz w:val="20"/>
          <w:szCs w:val="20"/>
        </w:rPr>
        <w:t>Competing interest</w:t>
      </w:r>
    </w:p>
    <w:p w:rsidR="00AC0230" w:rsidRPr="002022B7" w:rsidRDefault="00AC0230" w:rsidP="002022B7">
      <w:pPr>
        <w:spacing w:after="0" w:line="240" w:lineRule="auto"/>
        <w:jc w:val="both"/>
        <w:rPr>
          <w:rFonts w:ascii="Times New Roman" w:eastAsia="Times New Roman" w:hAnsi="Times New Roman" w:cs="Times New Roman"/>
          <w:color w:val="000000" w:themeColor="text1"/>
          <w:sz w:val="20"/>
          <w:szCs w:val="20"/>
        </w:rPr>
      </w:pPr>
      <w:r w:rsidRPr="002022B7">
        <w:rPr>
          <w:rFonts w:ascii="Times New Roman" w:eastAsia="Times New Roman" w:hAnsi="Times New Roman" w:cs="Times New Roman"/>
          <w:color w:val="000000" w:themeColor="text1"/>
          <w:sz w:val="20"/>
          <w:szCs w:val="20"/>
        </w:rPr>
        <w:t>The authors declare no competing interests</w:t>
      </w:r>
    </w:p>
    <w:p w:rsidR="003B035B" w:rsidRDefault="003B035B" w:rsidP="002022B7">
      <w:pPr>
        <w:spacing w:after="0" w:line="240" w:lineRule="auto"/>
        <w:jc w:val="both"/>
        <w:rPr>
          <w:rFonts w:ascii="Times New Roman" w:eastAsia="Times New Roman" w:hAnsi="Times New Roman" w:cs="Times New Roman"/>
          <w:b/>
          <w:color w:val="000000" w:themeColor="text1"/>
          <w:sz w:val="20"/>
          <w:szCs w:val="20"/>
        </w:rPr>
      </w:pPr>
    </w:p>
    <w:p w:rsidR="00AC0230" w:rsidRPr="002022B7" w:rsidRDefault="00AC0230" w:rsidP="002022B7">
      <w:pPr>
        <w:spacing w:after="0" w:line="240" w:lineRule="auto"/>
        <w:jc w:val="both"/>
        <w:rPr>
          <w:rFonts w:ascii="Times New Roman" w:eastAsia="Times New Roman" w:hAnsi="Times New Roman" w:cs="Times New Roman"/>
          <w:b/>
          <w:color w:val="000000" w:themeColor="text1"/>
          <w:sz w:val="20"/>
          <w:szCs w:val="20"/>
        </w:rPr>
      </w:pPr>
      <w:r w:rsidRPr="002022B7">
        <w:rPr>
          <w:rFonts w:ascii="Times New Roman" w:eastAsia="Times New Roman" w:hAnsi="Times New Roman" w:cs="Times New Roman"/>
          <w:b/>
          <w:color w:val="000000" w:themeColor="text1"/>
          <w:sz w:val="20"/>
          <w:szCs w:val="20"/>
        </w:rPr>
        <w:t>Funding</w:t>
      </w:r>
    </w:p>
    <w:p w:rsidR="00AC0230" w:rsidRPr="002022B7" w:rsidRDefault="00AC0230" w:rsidP="002022B7">
      <w:pPr>
        <w:spacing w:after="0" w:line="240" w:lineRule="auto"/>
        <w:jc w:val="both"/>
        <w:rPr>
          <w:rFonts w:ascii="Times New Roman" w:eastAsia="Times New Roman" w:hAnsi="Times New Roman" w:cs="Times New Roman"/>
          <w:color w:val="000000" w:themeColor="text1"/>
          <w:sz w:val="20"/>
          <w:szCs w:val="20"/>
          <w:lang w:bidi="en-US"/>
        </w:rPr>
      </w:pPr>
      <w:r w:rsidRPr="002022B7">
        <w:rPr>
          <w:rFonts w:ascii="Times New Roman" w:eastAsia="Times New Roman" w:hAnsi="Times New Roman" w:cs="Times New Roman"/>
          <w:color w:val="000000" w:themeColor="text1"/>
          <w:sz w:val="20"/>
          <w:szCs w:val="20"/>
        </w:rPr>
        <w:t>The authors received no funding for the work</w:t>
      </w:r>
    </w:p>
    <w:p w:rsidR="00AC0230" w:rsidRPr="002022B7" w:rsidRDefault="00AC0230" w:rsidP="002022B7">
      <w:pPr>
        <w:spacing w:after="0" w:line="240" w:lineRule="auto"/>
        <w:jc w:val="both"/>
        <w:rPr>
          <w:rFonts w:ascii="Times New Roman" w:eastAsia="Times New Roman" w:hAnsi="Times New Roman" w:cs="Times New Roman"/>
          <w:b/>
          <w:color w:val="000000" w:themeColor="text1"/>
          <w:sz w:val="20"/>
          <w:szCs w:val="20"/>
        </w:rPr>
      </w:pPr>
      <w:r w:rsidRPr="002022B7">
        <w:rPr>
          <w:rFonts w:ascii="Times New Roman" w:eastAsia="Times New Roman" w:hAnsi="Times New Roman" w:cs="Times New Roman"/>
          <w:b/>
          <w:color w:val="000000" w:themeColor="text1"/>
          <w:sz w:val="20"/>
          <w:szCs w:val="20"/>
        </w:rPr>
        <w:t xml:space="preserve">Authors’ contributions: </w:t>
      </w:r>
      <w:r w:rsidRPr="002022B7">
        <w:rPr>
          <w:rFonts w:ascii="Times New Roman" w:eastAsia="Times New Roman" w:hAnsi="Times New Roman" w:cs="Times New Roman"/>
          <w:color w:val="000000" w:themeColor="text1"/>
          <w:sz w:val="20"/>
          <w:szCs w:val="20"/>
        </w:rPr>
        <w:t>EMD, AW, JSA and SR conceptualized the study. AW, JSA and SR compiled and entered the data. EMD, AW, JSA and SR analysed the data. EMD, AW, JSA and SR drafted the manuscript. EMD, AW, JSA, SR and TBA read, edited and approved the final manuscript.</w:t>
      </w:r>
    </w:p>
    <w:p w:rsidR="003B035B" w:rsidRDefault="003B035B" w:rsidP="002022B7">
      <w:pPr>
        <w:spacing w:after="0" w:line="240" w:lineRule="auto"/>
        <w:jc w:val="both"/>
        <w:rPr>
          <w:rFonts w:ascii="Times New Roman" w:eastAsia="Times New Roman" w:hAnsi="Times New Roman" w:cs="Times New Roman"/>
          <w:b/>
          <w:sz w:val="20"/>
          <w:szCs w:val="20"/>
        </w:rPr>
      </w:pPr>
    </w:p>
    <w:p w:rsidR="00AC0230" w:rsidRPr="003B035B" w:rsidRDefault="003B035B" w:rsidP="002022B7">
      <w:pPr>
        <w:spacing w:after="0" w:line="240" w:lineRule="auto"/>
        <w:jc w:val="both"/>
        <w:rPr>
          <w:rFonts w:ascii="Times New Roman" w:eastAsia="Times New Roman" w:hAnsi="Times New Roman" w:cs="Times New Roman"/>
          <w:b/>
          <w:sz w:val="24"/>
          <w:szCs w:val="20"/>
        </w:rPr>
      </w:pPr>
      <w:r w:rsidRPr="003B035B">
        <w:rPr>
          <w:rFonts w:ascii="Times New Roman" w:eastAsia="Times New Roman" w:hAnsi="Times New Roman" w:cs="Times New Roman"/>
          <w:b/>
          <w:sz w:val="24"/>
          <w:szCs w:val="20"/>
        </w:rPr>
        <w:t>Acknowledgements</w:t>
      </w:r>
    </w:p>
    <w:p w:rsidR="00FB3F95" w:rsidRPr="002022B7" w:rsidRDefault="00AC0230" w:rsidP="002022B7">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sidRPr="002022B7">
        <w:rPr>
          <w:rFonts w:ascii="Times New Roman" w:hAnsi="Times New Roman" w:cs="Times New Roman"/>
          <w:color w:val="000000" w:themeColor="text1"/>
          <w:sz w:val="20"/>
          <w:szCs w:val="20"/>
        </w:rPr>
        <w:t>We wish to express our profound gratitude to all the trainees who agreed to be part of this study. We are also grateful to the school authorities for granting us the permission to conduct the study in their various campuses</w:t>
      </w:r>
      <w:r w:rsidR="00FB3F95" w:rsidRPr="002022B7">
        <w:rPr>
          <w:rFonts w:ascii="Times New Roman" w:hAnsi="Times New Roman"/>
          <w:color w:val="000000" w:themeColor="text1"/>
          <w:sz w:val="20"/>
          <w:szCs w:val="20"/>
        </w:rPr>
        <w:t>.</w:t>
      </w:r>
    </w:p>
    <w:p w:rsidR="00FB3F95" w:rsidRPr="002022B7" w:rsidRDefault="00FB3F95" w:rsidP="002022B7">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9A25A6" w:rsidRPr="002022B7" w:rsidRDefault="00FB3F95" w:rsidP="002022B7">
      <w:pPr>
        <w:spacing w:after="0" w:line="240" w:lineRule="auto"/>
        <w:rPr>
          <w:rFonts w:ascii="Times New Roman" w:hAnsi="Times New Roman"/>
          <w:b/>
          <w:bCs/>
          <w:color w:val="000000" w:themeColor="text1"/>
          <w:sz w:val="20"/>
          <w:szCs w:val="20"/>
        </w:rPr>
      </w:pPr>
      <w:r w:rsidRPr="002022B7">
        <w:rPr>
          <w:rFonts w:ascii="Times New Roman" w:hAnsi="Times New Roman" w:cs="Times New Roman"/>
          <w:b/>
          <w:color w:val="000000" w:themeColor="text1"/>
          <w:sz w:val="20"/>
          <w:szCs w:val="20"/>
        </w:rPr>
        <w:t>References</w:t>
      </w:r>
    </w:p>
    <w:p w:rsidR="00AC0230" w:rsidRPr="002022B7" w:rsidRDefault="00AC0230" w:rsidP="002022B7">
      <w:pPr>
        <w:numPr>
          <w:ilvl w:val="0"/>
          <w:numId w:val="7"/>
        </w:numPr>
        <w:spacing w:after="0" w:line="240" w:lineRule="auto"/>
        <w:contextualSpacing/>
        <w:jc w:val="both"/>
        <w:rPr>
          <w:rFonts w:ascii="Times New Roman" w:hAnsi="Times New Roman" w:cs="Times New Roman"/>
          <w:sz w:val="20"/>
          <w:szCs w:val="20"/>
        </w:rPr>
      </w:pPr>
      <w:r w:rsidRPr="002022B7">
        <w:rPr>
          <w:rFonts w:ascii="Times New Roman" w:hAnsi="Times New Roman" w:cs="Times New Roman"/>
          <w:sz w:val="20"/>
          <w:szCs w:val="20"/>
        </w:rPr>
        <w:t>Parkin DM, Bray F, Ferlay J, Pisani P. Global cancer statistics, 2002. CA Cancer J Clin. 2005;55(2):74-108, http://dx.doi.org/10.3322/canjclin.55.2.74.</w:t>
      </w:r>
    </w:p>
    <w:p w:rsidR="00AC0230" w:rsidRPr="002022B7" w:rsidRDefault="00AC0230" w:rsidP="002022B7">
      <w:pPr>
        <w:numPr>
          <w:ilvl w:val="0"/>
          <w:numId w:val="7"/>
        </w:numPr>
        <w:spacing w:after="0" w:line="240" w:lineRule="auto"/>
        <w:contextualSpacing/>
        <w:jc w:val="both"/>
        <w:rPr>
          <w:rFonts w:ascii="Times New Roman" w:hAnsi="Times New Roman" w:cs="Times New Roman"/>
          <w:sz w:val="20"/>
          <w:szCs w:val="20"/>
        </w:rPr>
      </w:pPr>
      <w:r w:rsidRPr="002022B7">
        <w:rPr>
          <w:rFonts w:ascii="Times New Roman" w:hAnsi="Times New Roman" w:cs="Times New Roman"/>
          <w:sz w:val="20"/>
          <w:szCs w:val="20"/>
        </w:rPr>
        <w:t>Allemani C, Weir HK, Carreira H, Harewood R, Spika D, Wang XS, et al. Global surveillance of cancer survival 1995-2009: analysis of individual data for 25,676,887 patients from 279 population-based registries in 67 countries (CONCORD-2). Lancet. 2015;385(9972):977-1010, http://dx. doi.org/10.1016/S0140-6736(14)62038-9.</w:t>
      </w:r>
    </w:p>
    <w:p w:rsidR="00AC0230" w:rsidRPr="002022B7" w:rsidRDefault="00AC0230" w:rsidP="002022B7">
      <w:pPr>
        <w:numPr>
          <w:ilvl w:val="0"/>
          <w:numId w:val="7"/>
        </w:numPr>
        <w:spacing w:after="0" w:line="240" w:lineRule="auto"/>
        <w:contextualSpacing/>
        <w:jc w:val="both"/>
        <w:rPr>
          <w:rFonts w:ascii="Times New Roman" w:hAnsi="Times New Roman" w:cs="Times New Roman"/>
          <w:sz w:val="20"/>
          <w:szCs w:val="20"/>
        </w:rPr>
      </w:pPr>
      <w:r w:rsidRPr="002022B7">
        <w:rPr>
          <w:rFonts w:ascii="Times New Roman" w:hAnsi="Times New Roman" w:cs="Times New Roman"/>
          <w:sz w:val="20"/>
          <w:szCs w:val="20"/>
        </w:rPr>
        <w:t>Wiredu EK, Armah HB. Cancer mortality patterns in Ghana: a 10-year review of autopsies and hospital mortality. BMC Public Health.2006;6:159 http/www.biomedcentral.com/147-2458/6/15910.</w:t>
      </w:r>
    </w:p>
    <w:p w:rsidR="00AC0230" w:rsidRPr="002022B7" w:rsidRDefault="00AC0230" w:rsidP="002022B7">
      <w:pPr>
        <w:numPr>
          <w:ilvl w:val="0"/>
          <w:numId w:val="7"/>
        </w:numPr>
        <w:spacing w:after="0" w:line="240" w:lineRule="auto"/>
        <w:contextualSpacing/>
        <w:jc w:val="both"/>
        <w:rPr>
          <w:rFonts w:ascii="Times New Roman" w:hAnsi="Times New Roman" w:cs="Times New Roman"/>
          <w:sz w:val="20"/>
          <w:szCs w:val="20"/>
        </w:rPr>
      </w:pPr>
      <w:r w:rsidRPr="002022B7">
        <w:rPr>
          <w:rFonts w:ascii="Times New Roman" w:hAnsi="Times New Roman" w:cs="Times New Roman"/>
          <w:sz w:val="20"/>
          <w:szCs w:val="20"/>
        </w:rPr>
        <w:t>Der EM, Naaeder SB, Tettey Y, Gyasi RK. Breast cancer in Ghanaian women, What has Changed? Am J Clin Pathol. 2013;140:97-102. doi: 10.1309/AJCPW7TZLS3BFFIU.</w:t>
      </w:r>
    </w:p>
    <w:p w:rsidR="00AC0230" w:rsidRPr="002022B7" w:rsidRDefault="00AC0230" w:rsidP="002022B7">
      <w:pPr>
        <w:numPr>
          <w:ilvl w:val="0"/>
          <w:numId w:val="7"/>
        </w:numPr>
        <w:spacing w:after="0" w:line="240" w:lineRule="auto"/>
        <w:contextualSpacing/>
        <w:jc w:val="both"/>
        <w:rPr>
          <w:rFonts w:ascii="Times New Roman" w:hAnsi="Times New Roman" w:cs="Times New Roman"/>
          <w:sz w:val="20"/>
          <w:szCs w:val="20"/>
        </w:rPr>
      </w:pPr>
      <w:r w:rsidRPr="002022B7">
        <w:rPr>
          <w:rFonts w:ascii="Times New Roman" w:hAnsi="Times New Roman" w:cs="Times New Roman"/>
          <w:sz w:val="20"/>
          <w:szCs w:val="20"/>
        </w:rPr>
        <w:t>Segni MT, Tadesse DM, Amdemichael R, Demissie HF. Breast Self-examination: Knowledge, Attitude, and Practice among Female Health Science Students at Adama Science and Technology University, Ethiopia. GynecolObstet  2016;6:368. doi:10.4172/2161-0932.1000368</w:t>
      </w:r>
    </w:p>
    <w:p w:rsidR="00AC0230" w:rsidRPr="002022B7" w:rsidRDefault="00AC0230" w:rsidP="002022B7">
      <w:pPr>
        <w:numPr>
          <w:ilvl w:val="0"/>
          <w:numId w:val="7"/>
        </w:numPr>
        <w:spacing w:after="0" w:line="240" w:lineRule="auto"/>
        <w:contextualSpacing/>
        <w:jc w:val="both"/>
        <w:rPr>
          <w:rFonts w:ascii="Times New Roman" w:hAnsi="Times New Roman" w:cs="Times New Roman"/>
          <w:sz w:val="20"/>
          <w:szCs w:val="20"/>
        </w:rPr>
      </w:pPr>
      <w:r w:rsidRPr="002022B7">
        <w:rPr>
          <w:rFonts w:ascii="Times New Roman" w:hAnsi="Times New Roman" w:cs="Times New Roman"/>
          <w:sz w:val="20"/>
          <w:szCs w:val="20"/>
        </w:rPr>
        <w:t>Ferlay J Shin HR, Bray F, Forman D, Mathers C, Parkin MD, “GLOBOCAN 2008 v1.2, Cancer Incidence and Mortality Worldwide. IARC Cancerbase No, 10,” International Agency for Research on Cancer, Lyon, France, 2010, http://globocan.iarc.fr/.</w:t>
      </w:r>
    </w:p>
    <w:p w:rsidR="00AC0230" w:rsidRPr="002022B7" w:rsidRDefault="00AC0230" w:rsidP="002022B7">
      <w:pPr>
        <w:numPr>
          <w:ilvl w:val="0"/>
          <w:numId w:val="7"/>
        </w:numPr>
        <w:spacing w:after="0" w:line="240" w:lineRule="auto"/>
        <w:contextualSpacing/>
        <w:jc w:val="both"/>
        <w:rPr>
          <w:rFonts w:ascii="Times New Roman" w:hAnsi="Times New Roman" w:cs="Times New Roman"/>
          <w:sz w:val="20"/>
          <w:szCs w:val="20"/>
        </w:rPr>
      </w:pPr>
      <w:r w:rsidRPr="002022B7">
        <w:rPr>
          <w:rFonts w:ascii="Times New Roman" w:hAnsi="Times New Roman" w:cs="Times New Roman"/>
          <w:sz w:val="20"/>
          <w:szCs w:val="20"/>
        </w:rPr>
        <w:t>Anderson BO. Understanding social obstacles to early breast cancer detection is critical to improving breast cancer outcome in low- and middle-resource countries. Cancer. 2010;116:4436-9, http://dx.doi. org/10.1002/cncr.25361.</w:t>
      </w:r>
    </w:p>
    <w:p w:rsidR="00AC0230" w:rsidRPr="002022B7" w:rsidRDefault="00AC0230" w:rsidP="002022B7">
      <w:pPr>
        <w:numPr>
          <w:ilvl w:val="0"/>
          <w:numId w:val="7"/>
        </w:numPr>
        <w:spacing w:after="0" w:line="240" w:lineRule="auto"/>
        <w:contextualSpacing/>
        <w:jc w:val="both"/>
        <w:rPr>
          <w:rFonts w:ascii="Times New Roman" w:hAnsi="Times New Roman" w:cs="Times New Roman"/>
          <w:sz w:val="20"/>
          <w:szCs w:val="20"/>
        </w:rPr>
      </w:pPr>
      <w:r w:rsidRPr="002022B7">
        <w:rPr>
          <w:rFonts w:ascii="Times New Roman" w:hAnsi="Times New Roman" w:cs="Times New Roman"/>
          <w:sz w:val="20"/>
          <w:szCs w:val="20"/>
        </w:rPr>
        <w:t>Fejerman L, Romieu I, John EM, et al., “European ancestry is positively associated with breast cancer risk in Mexican women,” Cancer Epidemiology Biomarkers and Prevention, vol. 19, no. 4, pp. 1074–1082, 2010.</w:t>
      </w:r>
    </w:p>
    <w:p w:rsidR="00AC0230" w:rsidRPr="002022B7" w:rsidRDefault="00AC0230" w:rsidP="002022B7">
      <w:pPr>
        <w:numPr>
          <w:ilvl w:val="0"/>
          <w:numId w:val="7"/>
        </w:numPr>
        <w:spacing w:after="0" w:line="240" w:lineRule="auto"/>
        <w:contextualSpacing/>
        <w:jc w:val="both"/>
        <w:rPr>
          <w:rFonts w:ascii="Times New Roman" w:hAnsi="Times New Roman" w:cs="Times New Roman"/>
          <w:sz w:val="20"/>
          <w:szCs w:val="20"/>
        </w:rPr>
      </w:pPr>
      <w:r w:rsidRPr="002022B7">
        <w:rPr>
          <w:rFonts w:ascii="Times New Roman" w:eastAsia="Calibri" w:hAnsi="Times New Roman" w:cs="Times New Roman"/>
          <w:color w:val="000000"/>
          <w:sz w:val="20"/>
          <w:szCs w:val="20"/>
        </w:rPr>
        <w:t>Quartey-Papafio JB, Anim JT.  Cancer of the breast in Accra. Ghana Med J  1980; 19: 159-162.</w:t>
      </w:r>
    </w:p>
    <w:p w:rsidR="00AC0230" w:rsidRPr="002022B7" w:rsidRDefault="00AC0230" w:rsidP="002022B7">
      <w:pPr>
        <w:numPr>
          <w:ilvl w:val="0"/>
          <w:numId w:val="7"/>
        </w:numPr>
        <w:spacing w:after="0" w:line="240" w:lineRule="auto"/>
        <w:contextualSpacing/>
        <w:jc w:val="both"/>
        <w:rPr>
          <w:rFonts w:ascii="Times New Roman" w:hAnsi="Times New Roman" w:cs="Times New Roman"/>
          <w:sz w:val="20"/>
          <w:szCs w:val="20"/>
        </w:rPr>
      </w:pPr>
      <w:r w:rsidRPr="002022B7">
        <w:rPr>
          <w:rFonts w:ascii="Times New Roman" w:eastAsia="Calibri" w:hAnsi="Times New Roman" w:cs="Times New Roman"/>
          <w:color w:val="000000"/>
          <w:sz w:val="20"/>
          <w:szCs w:val="20"/>
        </w:rPr>
        <w:t>Asobayire.A, Barley.R. Women Cultural Perceptions And Attitude Towards Breast Cancer In Northern Ghana. Health Promotion International.2014; 30:647-657</w:t>
      </w:r>
    </w:p>
    <w:p w:rsidR="00AC0230" w:rsidRPr="002022B7" w:rsidRDefault="00AC0230" w:rsidP="002022B7">
      <w:pPr>
        <w:numPr>
          <w:ilvl w:val="0"/>
          <w:numId w:val="7"/>
        </w:numPr>
        <w:spacing w:after="0" w:line="240" w:lineRule="auto"/>
        <w:contextualSpacing/>
        <w:jc w:val="both"/>
        <w:rPr>
          <w:rFonts w:ascii="Times New Roman" w:eastAsia="Calibri" w:hAnsi="Times New Roman" w:cs="Times New Roman"/>
          <w:color w:val="000000"/>
          <w:sz w:val="20"/>
          <w:szCs w:val="20"/>
        </w:rPr>
      </w:pPr>
      <w:r w:rsidRPr="002022B7">
        <w:rPr>
          <w:rFonts w:ascii="Times New Roman" w:eastAsia="Calibri" w:hAnsi="Times New Roman" w:cs="Times New Roman"/>
          <w:color w:val="000000"/>
          <w:sz w:val="20"/>
          <w:szCs w:val="20"/>
        </w:rPr>
        <w:t>Der, E.M.; Gyasi, R.K.; Tettey, Y.; Bayor,  B.T.; Newman, L. (2015). Triple negative breast cancer (TNBCS) among Ghanaian women seen at Korle-Bu Teaching Hospital. The Breast Journal, 2015;21(6):627–633. DOI. 10.1111/tbj.12527.</w:t>
      </w:r>
    </w:p>
    <w:p w:rsidR="00AC0230" w:rsidRPr="002022B7" w:rsidRDefault="00AC0230" w:rsidP="002022B7">
      <w:pPr>
        <w:numPr>
          <w:ilvl w:val="0"/>
          <w:numId w:val="7"/>
        </w:numPr>
        <w:spacing w:after="0" w:line="240" w:lineRule="auto"/>
        <w:contextualSpacing/>
        <w:jc w:val="both"/>
        <w:rPr>
          <w:rFonts w:ascii="Times New Roman" w:hAnsi="Times New Roman" w:cs="Times New Roman"/>
          <w:sz w:val="20"/>
          <w:szCs w:val="20"/>
        </w:rPr>
      </w:pPr>
      <w:r w:rsidRPr="002022B7">
        <w:rPr>
          <w:rFonts w:ascii="Times New Roman" w:eastAsia="Calibri" w:hAnsi="Times New Roman" w:cs="Times New Roman"/>
          <w:color w:val="000000"/>
          <w:sz w:val="20"/>
          <w:szCs w:val="20"/>
        </w:rPr>
        <w:t>Clegg-Lamptey JN, Aduful HK, Yarney J, Adu-Aryee NA, Vanderpuye V, Kyereh M, et al. Profile of breast diseases at a self-referral clinic in Ghana. West Afr J Med. 2009 ;28:114-117.</w:t>
      </w:r>
    </w:p>
    <w:p w:rsidR="00AC0230" w:rsidRPr="002022B7" w:rsidRDefault="00AC0230" w:rsidP="002022B7">
      <w:pPr>
        <w:numPr>
          <w:ilvl w:val="0"/>
          <w:numId w:val="7"/>
        </w:numPr>
        <w:spacing w:after="0" w:line="240" w:lineRule="auto"/>
        <w:contextualSpacing/>
        <w:jc w:val="both"/>
        <w:rPr>
          <w:rFonts w:ascii="Times New Roman" w:hAnsi="Times New Roman" w:cs="Times New Roman"/>
          <w:sz w:val="20"/>
          <w:szCs w:val="20"/>
        </w:rPr>
      </w:pPr>
      <w:r w:rsidRPr="002022B7">
        <w:rPr>
          <w:rFonts w:ascii="Times New Roman" w:eastAsia="Calibri" w:hAnsi="Times New Roman" w:cs="Times New Roman"/>
          <w:color w:val="000000"/>
          <w:sz w:val="20"/>
          <w:szCs w:val="20"/>
        </w:rPr>
        <w:t>Ohen-Yeboah M, Adjei E. Breast cancer in Kumasi. Ghana med J.  2012;46:8-13.</w:t>
      </w:r>
    </w:p>
    <w:p w:rsidR="00AC0230" w:rsidRPr="002022B7" w:rsidRDefault="00AC0230" w:rsidP="002022B7">
      <w:pPr>
        <w:numPr>
          <w:ilvl w:val="0"/>
          <w:numId w:val="7"/>
        </w:numPr>
        <w:spacing w:after="0" w:line="240" w:lineRule="auto"/>
        <w:contextualSpacing/>
        <w:jc w:val="both"/>
        <w:rPr>
          <w:rFonts w:ascii="Times New Roman" w:hAnsi="Times New Roman" w:cs="Times New Roman"/>
          <w:sz w:val="20"/>
          <w:szCs w:val="20"/>
        </w:rPr>
      </w:pPr>
      <w:r w:rsidRPr="002022B7">
        <w:rPr>
          <w:rFonts w:ascii="Times New Roman" w:hAnsi="Times New Roman" w:cs="Times New Roman"/>
          <w:bCs/>
          <w:sz w:val="20"/>
          <w:szCs w:val="20"/>
        </w:rPr>
        <w:t xml:space="preserve">Birhane,K,  Alemayehu,M.,  Anawte, B.,  Gebremariyam, G.,  Daniel, R. Addis, S., et al. Practices of Breast Self-Examination and Associated Factors among Female Debre Berhan University Students.International Journal of Breast Cancer Volume 2017, Article ID 8026297, 6 pages </w:t>
      </w:r>
      <w:hyperlink r:id="rId14" w:history="1">
        <w:r w:rsidRPr="002022B7">
          <w:rPr>
            <w:rFonts w:ascii="Times New Roman" w:hAnsi="Times New Roman" w:cs="Times New Roman"/>
            <w:bCs/>
            <w:color w:val="0000FF" w:themeColor="hyperlink"/>
            <w:sz w:val="20"/>
            <w:szCs w:val="20"/>
            <w:u w:val="single"/>
          </w:rPr>
          <w:t>https://doi.org/10.1155/2017/8026297</w:t>
        </w:r>
      </w:hyperlink>
    </w:p>
    <w:p w:rsidR="00AC0230" w:rsidRPr="002022B7" w:rsidRDefault="00AC0230" w:rsidP="002022B7">
      <w:pPr>
        <w:numPr>
          <w:ilvl w:val="0"/>
          <w:numId w:val="7"/>
        </w:numPr>
        <w:spacing w:after="0" w:line="240" w:lineRule="auto"/>
        <w:contextualSpacing/>
        <w:jc w:val="both"/>
        <w:rPr>
          <w:rFonts w:ascii="Times New Roman" w:hAnsi="Times New Roman" w:cs="Times New Roman"/>
          <w:sz w:val="20"/>
          <w:szCs w:val="20"/>
        </w:rPr>
      </w:pPr>
      <w:r w:rsidRPr="002022B7">
        <w:rPr>
          <w:rFonts w:ascii="Times New Roman" w:hAnsi="Times New Roman" w:cs="Times New Roman"/>
          <w:sz w:val="20"/>
          <w:szCs w:val="20"/>
        </w:rPr>
        <w:t>Nada ASA, JwadKA,Wafa’M Al-At, Raghad AE. Knowledge, attitude &amp; practice towards breast cancer &amp; breast self-examination in Kirkuk University, Iraq.Asian Pacific Journal of Reproduction 2012; 1(4): 308-311</w:t>
      </w:r>
    </w:p>
    <w:p w:rsidR="00AC0230" w:rsidRPr="002022B7" w:rsidRDefault="00AC0230" w:rsidP="002022B7">
      <w:pPr>
        <w:numPr>
          <w:ilvl w:val="0"/>
          <w:numId w:val="7"/>
        </w:numPr>
        <w:spacing w:after="0" w:line="240" w:lineRule="auto"/>
        <w:contextualSpacing/>
        <w:jc w:val="both"/>
        <w:rPr>
          <w:rFonts w:ascii="Times New Roman" w:hAnsi="Times New Roman" w:cs="Times New Roman"/>
          <w:sz w:val="20"/>
          <w:szCs w:val="20"/>
        </w:rPr>
      </w:pPr>
      <w:r w:rsidRPr="002022B7">
        <w:rPr>
          <w:rFonts w:ascii="Times New Roman" w:hAnsi="Times New Roman" w:cs="Times New Roman"/>
          <w:sz w:val="20"/>
          <w:szCs w:val="20"/>
        </w:rPr>
        <w:t>Matalqah L, Radaideh K, Yusoff ZM, Awaisu A. Predictors of Breast Cancer among Women in a Northern State of Malaysia: a Matched Case-control Study. Asian Pac J Cancer Prev. 2011;12(6):1549–1553.</w:t>
      </w:r>
    </w:p>
    <w:p w:rsidR="00AC0230" w:rsidRPr="002022B7" w:rsidRDefault="00AC0230" w:rsidP="002022B7">
      <w:pPr>
        <w:numPr>
          <w:ilvl w:val="0"/>
          <w:numId w:val="7"/>
        </w:numPr>
        <w:spacing w:after="0" w:line="240" w:lineRule="auto"/>
        <w:contextualSpacing/>
        <w:jc w:val="both"/>
        <w:rPr>
          <w:rFonts w:ascii="Times New Roman" w:hAnsi="Times New Roman" w:cs="Times New Roman"/>
          <w:sz w:val="20"/>
          <w:szCs w:val="20"/>
        </w:rPr>
      </w:pPr>
      <w:r w:rsidRPr="002022B7">
        <w:rPr>
          <w:rFonts w:ascii="Times New Roman" w:hAnsi="Times New Roman" w:cs="Times New Roman"/>
          <w:sz w:val="20"/>
          <w:szCs w:val="20"/>
        </w:rPr>
        <w:t>Sarfo LA, Awuah-Peasah D, Acheampong E, Asamoah F (2013) Knowledge, attitude, and practice of self-breast examination among female university students at Presbyterian University College, Ghana. American Journal of Research Communication 1: 395-404.</w:t>
      </w:r>
    </w:p>
    <w:p w:rsidR="00AC0230" w:rsidRPr="002022B7" w:rsidRDefault="00AC0230" w:rsidP="002022B7">
      <w:pPr>
        <w:numPr>
          <w:ilvl w:val="0"/>
          <w:numId w:val="7"/>
        </w:numPr>
        <w:spacing w:after="0" w:line="240" w:lineRule="auto"/>
        <w:contextualSpacing/>
        <w:jc w:val="both"/>
        <w:rPr>
          <w:rFonts w:ascii="Times New Roman" w:hAnsi="Times New Roman" w:cs="Times New Roman"/>
          <w:sz w:val="20"/>
          <w:szCs w:val="20"/>
        </w:rPr>
      </w:pPr>
      <w:r w:rsidRPr="002022B7">
        <w:rPr>
          <w:rFonts w:ascii="Times New Roman" w:hAnsi="Times New Roman" w:cs="Times New Roman"/>
          <w:sz w:val="20"/>
          <w:szCs w:val="20"/>
        </w:rPr>
        <w:t>Irurhe NK. Knowledge, attitude and practice of breast self –examination among female secondary school students in Nigeria. Academic Journal of Cancer Research. 2012; 5:1-5.</w:t>
      </w:r>
    </w:p>
    <w:p w:rsidR="00AC0230" w:rsidRPr="002022B7" w:rsidRDefault="00AC0230" w:rsidP="002022B7">
      <w:pPr>
        <w:numPr>
          <w:ilvl w:val="0"/>
          <w:numId w:val="7"/>
        </w:numPr>
        <w:spacing w:after="0" w:line="240" w:lineRule="auto"/>
        <w:contextualSpacing/>
        <w:jc w:val="both"/>
        <w:rPr>
          <w:rFonts w:ascii="Times New Roman" w:hAnsi="Times New Roman" w:cs="Times New Roman"/>
          <w:sz w:val="20"/>
          <w:szCs w:val="20"/>
        </w:rPr>
      </w:pPr>
      <w:r w:rsidRPr="002022B7">
        <w:rPr>
          <w:rFonts w:ascii="Times New Roman" w:hAnsi="Times New Roman" w:cs="Times New Roman"/>
          <w:sz w:val="20"/>
          <w:szCs w:val="20"/>
        </w:rPr>
        <w:t>Legesse B, Gedif T. Knowledge on breast cancer and its prevention among women household heads in Northern Ethiopia. Open Journal of Preventive Medicine 2014 4: 32-40.</w:t>
      </w:r>
    </w:p>
    <w:p w:rsidR="00AC0230" w:rsidRPr="002022B7" w:rsidRDefault="00AC0230" w:rsidP="002022B7">
      <w:pPr>
        <w:numPr>
          <w:ilvl w:val="0"/>
          <w:numId w:val="7"/>
        </w:numPr>
        <w:spacing w:after="0" w:line="240" w:lineRule="auto"/>
        <w:contextualSpacing/>
        <w:jc w:val="both"/>
        <w:rPr>
          <w:rFonts w:ascii="Times New Roman" w:hAnsi="Times New Roman" w:cs="Times New Roman"/>
          <w:sz w:val="20"/>
          <w:szCs w:val="20"/>
        </w:rPr>
      </w:pPr>
      <w:r w:rsidRPr="002022B7">
        <w:rPr>
          <w:rFonts w:ascii="Times New Roman" w:hAnsi="Times New Roman" w:cs="Times New Roman"/>
          <w:sz w:val="20"/>
          <w:szCs w:val="20"/>
        </w:rPr>
        <w:t>Samina K, Warda Q, Saqib M, Afaf S, Sumbal M. Knowledge, Attitude and Preventive Practices of Women for Breast cancer in the Educational Institutions of Lahore, Pakistan. Asian Pacific J Cancer Prev2011. 12: 2419- 2424.</w:t>
      </w:r>
    </w:p>
    <w:p w:rsidR="00AC0230" w:rsidRPr="002022B7" w:rsidRDefault="00AC0230" w:rsidP="002022B7">
      <w:pPr>
        <w:numPr>
          <w:ilvl w:val="0"/>
          <w:numId w:val="7"/>
        </w:numPr>
        <w:spacing w:after="0" w:line="240" w:lineRule="auto"/>
        <w:contextualSpacing/>
        <w:jc w:val="both"/>
        <w:rPr>
          <w:rFonts w:ascii="Times New Roman" w:hAnsi="Times New Roman" w:cs="Times New Roman"/>
          <w:sz w:val="20"/>
          <w:szCs w:val="20"/>
        </w:rPr>
      </w:pPr>
      <w:r w:rsidRPr="002022B7">
        <w:rPr>
          <w:rFonts w:ascii="Times New Roman" w:hAnsi="Times New Roman" w:cs="Times New Roman"/>
          <w:sz w:val="20"/>
          <w:szCs w:val="20"/>
        </w:rPr>
        <w:t>Kwesi KF. Breast Cancer: Knowledge, Attitudes, and Perceptions among Female Soldiers of the Ghana Armed Forces in the Greater Accra Region: University of Ghana; 2010.</w:t>
      </w:r>
    </w:p>
    <w:p w:rsidR="00AC0230" w:rsidRPr="002022B7" w:rsidRDefault="00AC0230" w:rsidP="002022B7">
      <w:pPr>
        <w:numPr>
          <w:ilvl w:val="0"/>
          <w:numId w:val="7"/>
        </w:numPr>
        <w:spacing w:after="0" w:line="240" w:lineRule="auto"/>
        <w:contextualSpacing/>
        <w:jc w:val="both"/>
        <w:rPr>
          <w:rFonts w:ascii="Times New Roman" w:hAnsi="Times New Roman" w:cs="Times New Roman"/>
          <w:sz w:val="20"/>
          <w:szCs w:val="20"/>
        </w:rPr>
      </w:pPr>
      <w:r w:rsidRPr="002022B7">
        <w:rPr>
          <w:rFonts w:ascii="Times New Roman" w:hAnsi="Times New Roman" w:cs="Times New Roman"/>
          <w:sz w:val="20"/>
          <w:szCs w:val="20"/>
        </w:rPr>
        <w:t>Malak AT, Yilmaz D, Tuna A, Gümüs AB, Turgay AS. Relations between breast and cervical cancer prevention behaviour of female students at a school of health and their healthy life style. Asian Pac J Cancer Prev 2010;11(1):53-56.</w:t>
      </w:r>
    </w:p>
    <w:p w:rsidR="00AC0230" w:rsidRPr="002022B7" w:rsidRDefault="00AC0230" w:rsidP="002022B7">
      <w:pPr>
        <w:numPr>
          <w:ilvl w:val="0"/>
          <w:numId w:val="7"/>
        </w:numPr>
        <w:spacing w:after="0" w:line="240" w:lineRule="auto"/>
        <w:contextualSpacing/>
        <w:jc w:val="both"/>
        <w:rPr>
          <w:rFonts w:ascii="Times New Roman" w:hAnsi="Times New Roman" w:cs="Times New Roman"/>
          <w:sz w:val="20"/>
          <w:szCs w:val="20"/>
        </w:rPr>
      </w:pPr>
      <w:r w:rsidRPr="002022B7">
        <w:rPr>
          <w:rFonts w:ascii="Times New Roman" w:eastAsia="Calibri" w:hAnsi="Times New Roman" w:cs="Times New Roman"/>
          <w:color w:val="000000"/>
          <w:sz w:val="20"/>
          <w:szCs w:val="20"/>
        </w:rPr>
        <w:t>OdusanyaOO (2001). Breast cancer: Knowledge, attitudes, and practices of female schoolteachers in Lagos, Nigeria. The Breast Journal 2001; 7: 171-175.</w:t>
      </w:r>
    </w:p>
    <w:p w:rsidR="00AC0230" w:rsidRPr="002022B7" w:rsidRDefault="00AC0230" w:rsidP="002022B7">
      <w:pPr>
        <w:numPr>
          <w:ilvl w:val="0"/>
          <w:numId w:val="7"/>
        </w:numPr>
        <w:spacing w:after="0" w:line="240" w:lineRule="auto"/>
        <w:contextualSpacing/>
        <w:jc w:val="both"/>
        <w:rPr>
          <w:rFonts w:ascii="Times New Roman" w:hAnsi="Times New Roman" w:cs="Times New Roman"/>
          <w:sz w:val="20"/>
          <w:szCs w:val="20"/>
        </w:rPr>
      </w:pPr>
      <w:r w:rsidRPr="002022B7">
        <w:rPr>
          <w:rFonts w:ascii="Times New Roman" w:hAnsi="Times New Roman" w:cs="Times New Roman"/>
          <w:sz w:val="20"/>
          <w:szCs w:val="20"/>
        </w:rPr>
        <w:t>Kalayu B, Miskir A, Belayneh A, Gebru G, Ruth D, Semeneh A, et al. Practices of Breast Self-Examination and Associated Factors among Female Debre Berhan University Students. International Journal of Breast Cancer 2017 Article ID 8026297, 6 pages https://doi.org/10.1155/2017/8026297</w:t>
      </w:r>
    </w:p>
    <w:p w:rsidR="00AC0230" w:rsidRPr="002022B7" w:rsidRDefault="00AC0230" w:rsidP="002022B7">
      <w:pPr>
        <w:numPr>
          <w:ilvl w:val="0"/>
          <w:numId w:val="7"/>
        </w:numPr>
        <w:autoSpaceDE w:val="0"/>
        <w:autoSpaceDN w:val="0"/>
        <w:adjustRightInd w:val="0"/>
        <w:spacing w:after="0" w:line="240" w:lineRule="auto"/>
        <w:contextualSpacing/>
        <w:jc w:val="both"/>
        <w:rPr>
          <w:rFonts w:ascii="Times New Roman" w:hAnsi="Times New Roman" w:cs="Times New Roman"/>
          <w:sz w:val="20"/>
          <w:szCs w:val="20"/>
        </w:rPr>
      </w:pPr>
      <w:r w:rsidRPr="002022B7">
        <w:rPr>
          <w:rFonts w:ascii="Times New Roman" w:hAnsi="Times New Roman" w:cs="Times New Roman"/>
          <w:sz w:val="20"/>
          <w:szCs w:val="20"/>
        </w:rPr>
        <w:t>Dalal MN, Sahar HA, Al-Hanouf AA, Abrar AO, Eiman MA (2014) Knowledge, attitude and practice of breast self-examination and breast cancer among female medical students in Taif, Saudi Arabia 4: 69-77.</w:t>
      </w:r>
    </w:p>
    <w:p w:rsidR="00AC0230" w:rsidRPr="002022B7" w:rsidRDefault="00AC0230" w:rsidP="002022B7">
      <w:pPr>
        <w:numPr>
          <w:ilvl w:val="0"/>
          <w:numId w:val="7"/>
        </w:numPr>
        <w:spacing w:after="0" w:line="240" w:lineRule="auto"/>
        <w:contextualSpacing/>
        <w:jc w:val="both"/>
        <w:rPr>
          <w:rFonts w:ascii="Times New Roman" w:hAnsi="Times New Roman" w:cs="Times New Roman"/>
          <w:sz w:val="20"/>
          <w:szCs w:val="20"/>
        </w:rPr>
      </w:pPr>
      <w:r w:rsidRPr="002022B7">
        <w:rPr>
          <w:rFonts w:ascii="Times New Roman" w:hAnsi="Times New Roman" w:cs="Times New Roman"/>
          <w:sz w:val="20"/>
          <w:szCs w:val="20"/>
        </w:rPr>
        <w:t xml:space="preserve"> Ahmed BA, “Awareness and practice of breast cancer and breast-self-examination among university students in Yemen,” Asian Pacific Journal of Cancer Prevention, vol. 11, no. 1, pp. 101–105, 2010. View at Google Scholar • View at Scopus</w:t>
      </w:r>
    </w:p>
    <w:p w:rsidR="00AC0230" w:rsidRPr="002022B7" w:rsidRDefault="00AC0230" w:rsidP="002022B7">
      <w:pPr>
        <w:numPr>
          <w:ilvl w:val="0"/>
          <w:numId w:val="7"/>
        </w:numPr>
        <w:spacing w:after="0" w:line="240" w:lineRule="auto"/>
        <w:contextualSpacing/>
        <w:jc w:val="both"/>
        <w:rPr>
          <w:rFonts w:ascii="Times New Roman" w:hAnsi="Times New Roman" w:cs="Times New Roman"/>
          <w:sz w:val="20"/>
          <w:szCs w:val="20"/>
        </w:rPr>
      </w:pPr>
      <w:r w:rsidRPr="002022B7">
        <w:rPr>
          <w:rFonts w:ascii="Times New Roman" w:hAnsi="Times New Roman" w:cs="Times New Roman"/>
          <w:sz w:val="20"/>
          <w:szCs w:val="20"/>
        </w:rPr>
        <w:t>Al-Sharbatti SS, Shaikh BR, Mathew E, Al-Biate ASM, “Breast self-examination practice and breast cancer risk perception among female university students in Ajman,” Asian Pacific Journal of Cancer Prevention, vol. 14, no. 8, pp. 4919–4923, 2013. View at Publisher • View at Google Scholar • View at Scopus</w:t>
      </w:r>
    </w:p>
    <w:p w:rsidR="00AC0230" w:rsidRPr="002022B7" w:rsidRDefault="00AC0230" w:rsidP="002022B7">
      <w:pPr>
        <w:numPr>
          <w:ilvl w:val="0"/>
          <w:numId w:val="7"/>
        </w:numPr>
        <w:spacing w:after="0" w:line="240" w:lineRule="auto"/>
        <w:contextualSpacing/>
        <w:jc w:val="both"/>
        <w:rPr>
          <w:rFonts w:ascii="Times New Roman" w:hAnsi="Times New Roman" w:cs="Times New Roman"/>
          <w:sz w:val="20"/>
          <w:szCs w:val="20"/>
        </w:rPr>
      </w:pPr>
      <w:r w:rsidRPr="002022B7">
        <w:rPr>
          <w:rFonts w:ascii="Times New Roman" w:hAnsi="Times New Roman" w:cs="Times New Roman"/>
          <w:sz w:val="20"/>
          <w:szCs w:val="20"/>
        </w:rPr>
        <w:t xml:space="preserve">NadeFonP, Assob J, Nguedia C, and KwentiTebit EN mmanuel NAL, “Knowledge, attitude and practice of breast self-examination among female undergraduate students in the University of Buea,” BMC Research Notes.2015;8:43 </w:t>
      </w:r>
    </w:p>
    <w:p w:rsidR="00AC0230" w:rsidRPr="002022B7" w:rsidRDefault="00AC0230" w:rsidP="002022B7">
      <w:pPr>
        <w:numPr>
          <w:ilvl w:val="0"/>
          <w:numId w:val="7"/>
        </w:numPr>
        <w:spacing w:after="0" w:line="240" w:lineRule="auto"/>
        <w:contextualSpacing/>
        <w:jc w:val="both"/>
        <w:rPr>
          <w:rFonts w:ascii="Times New Roman" w:hAnsi="Times New Roman" w:cs="Times New Roman"/>
          <w:sz w:val="20"/>
          <w:szCs w:val="20"/>
        </w:rPr>
      </w:pPr>
      <w:r w:rsidRPr="002022B7">
        <w:rPr>
          <w:rFonts w:ascii="Times New Roman" w:hAnsi="Times New Roman" w:cs="Times New Roman"/>
          <w:sz w:val="20"/>
          <w:szCs w:val="20"/>
        </w:rPr>
        <w:t xml:space="preserve">Trup LA, Rositch A, Dickerson L, Lucas S, HarveyCS., “Knowledge and attitudes about breast cancer in limpopo, South Africa,” Journal of Global Oncology. 2017;1, 1–6. </w:t>
      </w:r>
    </w:p>
    <w:p w:rsidR="00AC0230" w:rsidRPr="002022B7" w:rsidRDefault="00AC0230" w:rsidP="002022B7">
      <w:pPr>
        <w:numPr>
          <w:ilvl w:val="0"/>
          <w:numId w:val="7"/>
        </w:numPr>
        <w:spacing w:after="0" w:line="240" w:lineRule="auto"/>
        <w:contextualSpacing/>
        <w:jc w:val="both"/>
        <w:rPr>
          <w:rFonts w:ascii="Times New Roman" w:hAnsi="Times New Roman" w:cs="Times New Roman"/>
          <w:sz w:val="20"/>
          <w:szCs w:val="20"/>
        </w:rPr>
      </w:pPr>
      <w:r w:rsidRPr="002022B7">
        <w:rPr>
          <w:rFonts w:ascii="Times New Roman" w:hAnsi="Times New Roman" w:cs="Times New Roman"/>
          <w:sz w:val="20"/>
          <w:szCs w:val="20"/>
        </w:rPr>
        <w:t xml:space="preserve">Gwarzo DMU, Sabitu K, Idris HS. “Knowledge and practice of breast-self-examination among female undergraduate students of Ahmadu Bello University Zaria, Northwestern Nigeria,” Annals of African Medicine.2009;8: 55–58, 2009. </w:t>
      </w:r>
    </w:p>
    <w:p w:rsidR="00AC0230" w:rsidRPr="002022B7" w:rsidRDefault="00AC0230" w:rsidP="002022B7">
      <w:pPr>
        <w:numPr>
          <w:ilvl w:val="0"/>
          <w:numId w:val="7"/>
        </w:numPr>
        <w:spacing w:after="0" w:line="240" w:lineRule="auto"/>
        <w:contextualSpacing/>
        <w:jc w:val="both"/>
        <w:rPr>
          <w:rFonts w:ascii="Times New Roman" w:hAnsi="Times New Roman" w:cs="Times New Roman"/>
          <w:sz w:val="20"/>
          <w:szCs w:val="20"/>
        </w:rPr>
      </w:pPr>
      <w:r w:rsidRPr="002022B7">
        <w:rPr>
          <w:rFonts w:ascii="Times New Roman" w:hAnsi="Times New Roman" w:cs="Times New Roman"/>
          <w:sz w:val="20"/>
          <w:szCs w:val="20"/>
        </w:rPr>
        <w:t xml:space="preserve">Zavare MA, Juniuhamad H, Ismail IZ, and Said SM, “Barriers to breast self-examination practice among Malaysian female students: a cross sectional study,” SpringerPlus.2015;4:5 pages. </w:t>
      </w:r>
    </w:p>
    <w:p w:rsidR="00AC0230" w:rsidRPr="002022B7" w:rsidRDefault="00AC0230" w:rsidP="002022B7">
      <w:pPr>
        <w:numPr>
          <w:ilvl w:val="0"/>
          <w:numId w:val="7"/>
        </w:numPr>
        <w:spacing w:after="0" w:line="240" w:lineRule="auto"/>
        <w:contextualSpacing/>
        <w:jc w:val="both"/>
        <w:rPr>
          <w:rFonts w:ascii="Times New Roman" w:hAnsi="Times New Roman" w:cs="Times New Roman"/>
          <w:sz w:val="20"/>
          <w:szCs w:val="20"/>
        </w:rPr>
      </w:pPr>
      <w:r w:rsidRPr="002022B7">
        <w:rPr>
          <w:rFonts w:ascii="Times New Roman" w:eastAsia="Calibri" w:hAnsi="Times New Roman" w:cs="Times New Roman"/>
          <w:color w:val="000000"/>
          <w:sz w:val="20"/>
          <w:szCs w:val="20"/>
        </w:rPr>
        <w:t>Dandash KF and Al-Mohaimeed A: Knowledge, Attitudes, and Practices Surrounding Breast Cancer and Screening in Female Teachers of Buraidah, Saudi Arabia, Int J Health Sci 2007; 1: 61-71.</w:t>
      </w:r>
    </w:p>
    <w:p w:rsidR="00AC0230" w:rsidRPr="002022B7" w:rsidRDefault="00AC0230" w:rsidP="002022B7">
      <w:pPr>
        <w:numPr>
          <w:ilvl w:val="0"/>
          <w:numId w:val="7"/>
        </w:numPr>
        <w:spacing w:after="0" w:line="240" w:lineRule="auto"/>
        <w:contextualSpacing/>
        <w:jc w:val="both"/>
        <w:rPr>
          <w:rFonts w:ascii="Times New Roman" w:eastAsia="Times New Roman" w:hAnsi="Times New Roman" w:cs="Times New Roman"/>
          <w:sz w:val="20"/>
          <w:szCs w:val="20"/>
          <w:lang w:val="en-GB"/>
        </w:rPr>
      </w:pPr>
      <w:r w:rsidRPr="002022B7">
        <w:rPr>
          <w:rFonts w:ascii="Times New Roman" w:eastAsia="Times New Roman" w:hAnsi="Times New Roman" w:cs="Times New Roman"/>
          <w:sz w:val="20"/>
          <w:szCs w:val="20"/>
          <w:lang w:val="en-GB"/>
        </w:rPr>
        <w:t xml:space="preserve">Sambanje MN, Mafuvadze B. Breast cancer knowledge and awareness among university students in Angola. </w:t>
      </w:r>
      <w:r w:rsidRPr="002022B7">
        <w:rPr>
          <w:rFonts w:ascii="Times New Roman" w:eastAsia="Times New Roman" w:hAnsi="Times New Roman" w:cs="Times New Roman"/>
          <w:i/>
          <w:iCs/>
          <w:sz w:val="20"/>
          <w:szCs w:val="20"/>
          <w:lang w:val="en-GB"/>
        </w:rPr>
        <w:t>The Pan African Medical Journal</w:t>
      </w:r>
      <w:r w:rsidRPr="002022B7">
        <w:rPr>
          <w:rFonts w:ascii="Times New Roman" w:eastAsia="Times New Roman" w:hAnsi="Times New Roman" w:cs="Times New Roman"/>
          <w:sz w:val="20"/>
          <w:szCs w:val="20"/>
          <w:lang w:val="en-GB"/>
        </w:rPr>
        <w:t>. 2012;11:70.</w:t>
      </w:r>
    </w:p>
    <w:p w:rsidR="00FB3F95" w:rsidRPr="002022B7" w:rsidRDefault="00AC0230" w:rsidP="002022B7">
      <w:pPr>
        <w:numPr>
          <w:ilvl w:val="0"/>
          <w:numId w:val="7"/>
        </w:numPr>
        <w:spacing w:after="0" w:line="240" w:lineRule="auto"/>
        <w:contextualSpacing/>
        <w:jc w:val="both"/>
        <w:rPr>
          <w:rFonts w:ascii="Times New Roman" w:eastAsia="Times New Roman" w:hAnsi="Times New Roman" w:cs="Times New Roman"/>
          <w:sz w:val="20"/>
          <w:szCs w:val="20"/>
          <w:lang w:val="en-GB"/>
        </w:rPr>
      </w:pPr>
      <w:r w:rsidRPr="002022B7">
        <w:rPr>
          <w:rFonts w:ascii="Times New Roman" w:eastAsiaTheme="minorEastAsia" w:hAnsi="Times New Roman" w:cs="Times New Roman"/>
          <w:sz w:val="20"/>
          <w:szCs w:val="20"/>
          <w:lang w:val="en-GB"/>
        </w:rPr>
        <w:t>Montazeri A, Vadhaninia M, Harirchi I, Harirchi AM, Sajadian A, Khalethi F et al. Breast cancer in Iran: need for greater women awareness of warning signs and effective screening methods. Asia  PacFam Med 2008; 7: 6</w:t>
      </w:r>
    </w:p>
    <w:p w:rsidR="00FB3F95" w:rsidRPr="002022B7" w:rsidRDefault="00FB3F95" w:rsidP="002022B7">
      <w:pPr>
        <w:widowControl w:val="0"/>
        <w:overflowPunct w:val="0"/>
        <w:autoSpaceDE w:val="0"/>
        <w:autoSpaceDN w:val="0"/>
        <w:adjustRightInd w:val="0"/>
        <w:spacing w:after="0" w:line="240" w:lineRule="auto"/>
        <w:ind w:left="360"/>
        <w:jc w:val="both"/>
        <w:rPr>
          <w:rFonts w:ascii="Times New Roman" w:hAnsi="Times New Roman"/>
          <w:i/>
          <w:sz w:val="20"/>
          <w:szCs w:val="20"/>
        </w:rPr>
      </w:pPr>
    </w:p>
    <w:p w:rsidR="00AC0230" w:rsidRPr="002022B7" w:rsidRDefault="00AC0230" w:rsidP="002022B7">
      <w:pPr>
        <w:spacing w:after="0" w:line="240" w:lineRule="auto"/>
        <w:jc w:val="both"/>
        <w:rPr>
          <w:rFonts w:ascii="Times New Roman" w:hAnsi="Times New Roman" w:cs="Times New Roman"/>
          <w:b/>
          <w:sz w:val="20"/>
          <w:szCs w:val="20"/>
        </w:rPr>
      </w:pPr>
      <w:r w:rsidRPr="002022B7">
        <w:rPr>
          <w:rFonts w:ascii="Times New Roman" w:hAnsi="Times New Roman" w:cs="Times New Roman"/>
          <w:b/>
          <w:sz w:val="20"/>
          <w:szCs w:val="20"/>
        </w:rPr>
        <w:t>Legends:</w:t>
      </w:r>
    </w:p>
    <w:p w:rsidR="00AC0230" w:rsidRPr="002022B7" w:rsidRDefault="00AC0230" w:rsidP="002022B7">
      <w:pPr>
        <w:spacing w:after="0" w:line="240" w:lineRule="auto"/>
        <w:contextualSpacing/>
        <w:jc w:val="both"/>
        <w:rPr>
          <w:rFonts w:ascii="Times New Roman" w:hAnsi="Times New Roman" w:cs="Times New Roman"/>
          <w:sz w:val="20"/>
          <w:szCs w:val="20"/>
        </w:rPr>
      </w:pPr>
      <w:r w:rsidRPr="002022B7">
        <w:rPr>
          <w:rFonts w:ascii="Times New Roman" w:hAnsi="Times New Roman" w:cs="Times New Roman"/>
          <w:sz w:val="20"/>
          <w:szCs w:val="20"/>
        </w:rPr>
        <w:t>Figure 1: Age Distribution of trainees</w:t>
      </w:r>
    </w:p>
    <w:p w:rsidR="00AC0230" w:rsidRPr="002022B7" w:rsidRDefault="00AC0230" w:rsidP="002022B7">
      <w:pPr>
        <w:spacing w:after="0" w:line="240" w:lineRule="auto"/>
        <w:contextualSpacing/>
        <w:jc w:val="both"/>
        <w:rPr>
          <w:rFonts w:ascii="Times New Roman" w:eastAsiaTheme="majorEastAsia" w:hAnsi="Times New Roman" w:cs="Times New Roman"/>
          <w:spacing w:val="-10"/>
          <w:kern w:val="28"/>
          <w:sz w:val="20"/>
          <w:szCs w:val="20"/>
        </w:rPr>
      </w:pPr>
      <w:r w:rsidRPr="002022B7">
        <w:rPr>
          <w:rFonts w:ascii="Times New Roman" w:hAnsi="Times New Roman" w:cs="Times New Roman"/>
          <w:sz w:val="20"/>
          <w:szCs w:val="20"/>
        </w:rPr>
        <w:t>TABLE 1: Socio-demographic of trainees</w:t>
      </w:r>
    </w:p>
    <w:p w:rsidR="00AC0230" w:rsidRPr="002022B7" w:rsidRDefault="00AC0230" w:rsidP="002022B7">
      <w:pPr>
        <w:spacing w:after="0" w:line="240" w:lineRule="auto"/>
        <w:contextualSpacing/>
        <w:jc w:val="both"/>
        <w:rPr>
          <w:rFonts w:ascii="Times New Roman" w:eastAsiaTheme="majorEastAsia" w:hAnsi="Times New Roman" w:cs="Times New Roman"/>
          <w:spacing w:val="-10"/>
          <w:kern w:val="28"/>
          <w:sz w:val="20"/>
          <w:szCs w:val="20"/>
        </w:rPr>
      </w:pPr>
      <w:r w:rsidRPr="002022B7">
        <w:rPr>
          <w:rFonts w:ascii="Times New Roman" w:eastAsiaTheme="minorEastAsia" w:hAnsi="Times New Roman" w:cs="Times New Roman"/>
          <w:spacing w:val="15"/>
          <w:sz w:val="20"/>
          <w:szCs w:val="20"/>
        </w:rPr>
        <w:t>TABLE 2: Knowledge of trainees on breast cancer</w:t>
      </w:r>
    </w:p>
    <w:p w:rsidR="00AC0230" w:rsidRPr="002022B7" w:rsidRDefault="00AC0230" w:rsidP="002022B7">
      <w:pPr>
        <w:spacing w:after="0" w:line="240" w:lineRule="auto"/>
        <w:jc w:val="both"/>
        <w:rPr>
          <w:rFonts w:ascii="Times New Roman" w:hAnsi="Times New Roman" w:cs="Times New Roman"/>
          <w:sz w:val="20"/>
          <w:szCs w:val="20"/>
        </w:rPr>
      </w:pPr>
      <w:r w:rsidRPr="002022B7">
        <w:rPr>
          <w:rFonts w:ascii="Times New Roman" w:eastAsiaTheme="minorEastAsia" w:hAnsi="Times New Roman" w:cs="Times New Roman"/>
          <w:spacing w:val="15"/>
          <w:sz w:val="20"/>
          <w:szCs w:val="20"/>
        </w:rPr>
        <w:t>TABLE 3: Risk factors of breast cancer as identified by trainees</w:t>
      </w:r>
    </w:p>
    <w:p w:rsidR="00AC0230" w:rsidRPr="002022B7" w:rsidRDefault="00AC0230" w:rsidP="002022B7">
      <w:pPr>
        <w:widowControl w:val="0"/>
        <w:overflowPunct w:val="0"/>
        <w:autoSpaceDE w:val="0"/>
        <w:autoSpaceDN w:val="0"/>
        <w:adjustRightInd w:val="0"/>
        <w:spacing w:after="0" w:line="240" w:lineRule="auto"/>
        <w:jc w:val="both"/>
        <w:rPr>
          <w:rFonts w:ascii="Times New Roman" w:eastAsiaTheme="minorEastAsia" w:hAnsi="Times New Roman" w:cs="Times New Roman"/>
          <w:spacing w:val="15"/>
          <w:sz w:val="20"/>
          <w:szCs w:val="20"/>
        </w:rPr>
      </w:pPr>
      <w:r w:rsidRPr="002022B7">
        <w:rPr>
          <w:rFonts w:ascii="Times New Roman" w:eastAsiaTheme="minorEastAsia" w:hAnsi="Times New Roman" w:cs="Times New Roman"/>
          <w:spacing w:val="15"/>
          <w:sz w:val="20"/>
          <w:szCs w:val="20"/>
        </w:rPr>
        <w:t>TABLE4: attitude and practice of trainees on breast cancer</w:t>
      </w:r>
    </w:p>
    <w:p w:rsidR="00AC0230" w:rsidRPr="002022B7" w:rsidRDefault="00AC0230" w:rsidP="002022B7">
      <w:pPr>
        <w:widowControl w:val="0"/>
        <w:overflowPunct w:val="0"/>
        <w:autoSpaceDE w:val="0"/>
        <w:autoSpaceDN w:val="0"/>
        <w:adjustRightInd w:val="0"/>
        <w:spacing w:after="0" w:line="240" w:lineRule="auto"/>
        <w:jc w:val="both"/>
        <w:rPr>
          <w:rFonts w:ascii="Times New Roman" w:eastAsiaTheme="minorEastAsia" w:hAnsi="Times New Roman" w:cs="Times New Roman"/>
          <w:spacing w:val="15"/>
          <w:sz w:val="20"/>
          <w:szCs w:val="20"/>
        </w:rPr>
      </w:pPr>
    </w:p>
    <w:p w:rsidR="00AC0230" w:rsidRPr="003B035B" w:rsidRDefault="00AC0230" w:rsidP="003B035B">
      <w:pPr>
        <w:spacing w:after="0" w:line="240" w:lineRule="auto"/>
        <w:jc w:val="center"/>
        <w:rPr>
          <w:rFonts w:ascii="Times New Roman" w:hAnsi="Times New Roman" w:cs="Times New Roman"/>
          <w:sz w:val="18"/>
          <w:szCs w:val="20"/>
        </w:rPr>
      </w:pPr>
      <w:r w:rsidRPr="003B035B">
        <w:rPr>
          <w:rFonts w:ascii="Times New Roman" w:hAnsi="Times New Roman" w:cs="Times New Roman"/>
          <w:noProof/>
          <w:sz w:val="18"/>
          <w:szCs w:val="20"/>
        </w:rPr>
        <w:drawing>
          <wp:inline distT="0" distB="0" distL="0" distR="0">
            <wp:extent cx="5476875" cy="3609975"/>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3191" cy="3614138"/>
                    </a:xfrm>
                    <a:prstGeom prst="rect">
                      <a:avLst/>
                    </a:prstGeom>
                    <a:noFill/>
                  </pic:spPr>
                </pic:pic>
              </a:graphicData>
            </a:graphic>
          </wp:inline>
        </w:drawing>
      </w:r>
    </w:p>
    <w:p w:rsidR="00AC0230" w:rsidRPr="003B035B" w:rsidRDefault="00AC0230" w:rsidP="003B035B">
      <w:pPr>
        <w:widowControl w:val="0"/>
        <w:overflowPunct w:val="0"/>
        <w:autoSpaceDE w:val="0"/>
        <w:autoSpaceDN w:val="0"/>
        <w:adjustRightInd w:val="0"/>
        <w:spacing w:after="0" w:line="240" w:lineRule="auto"/>
        <w:jc w:val="center"/>
        <w:rPr>
          <w:rFonts w:ascii="Times New Roman" w:hAnsi="Times New Roman" w:cs="Times New Roman"/>
          <w:b/>
          <w:i/>
          <w:sz w:val="18"/>
          <w:szCs w:val="20"/>
        </w:rPr>
      </w:pPr>
      <w:r w:rsidRPr="003B035B">
        <w:rPr>
          <w:rFonts w:ascii="Times New Roman" w:hAnsi="Times New Roman" w:cs="Times New Roman"/>
          <w:b/>
          <w:i/>
          <w:sz w:val="18"/>
          <w:szCs w:val="20"/>
        </w:rPr>
        <w:t>Figure 1: Age distribution of trainees</w:t>
      </w:r>
    </w:p>
    <w:p w:rsidR="00AC0230" w:rsidRDefault="00AC0230" w:rsidP="002022B7">
      <w:pPr>
        <w:widowControl w:val="0"/>
        <w:overflowPunct w:val="0"/>
        <w:autoSpaceDE w:val="0"/>
        <w:autoSpaceDN w:val="0"/>
        <w:adjustRightInd w:val="0"/>
        <w:spacing w:after="0" w:line="240" w:lineRule="auto"/>
        <w:jc w:val="both"/>
        <w:rPr>
          <w:rFonts w:ascii="Times New Roman" w:hAnsi="Times New Roman" w:cs="Times New Roman"/>
          <w:b/>
          <w:i/>
          <w:sz w:val="20"/>
          <w:szCs w:val="20"/>
        </w:rPr>
      </w:pPr>
    </w:p>
    <w:p w:rsidR="001A10BC" w:rsidRDefault="001A10BC" w:rsidP="002022B7">
      <w:pPr>
        <w:widowControl w:val="0"/>
        <w:overflowPunct w:val="0"/>
        <w:autoSpaceDE w:val="0"/>
        <w:autoSpaceDN w:val="0"/>
        <w:adjustRightInd w:val="0"/>
        <w:spacing w:after="0" w:line="240" w:lineRule="auto"/>
        <w:jc w:val="both"/>
        <w:rPr>
          <w:rFonts w:ascii="Times New Roman" w:hAnsi="Times New Roman" w:cs="Times New Roman"/>
          <w:b/>
          <w:i/>
          <w:sz w:val="20"/>
          <w:szCs w:val="20"/>
        </w:rPr>
      </w:pPr>
    </w:p>
    <w:p w:rsidR="001A10BC" w:rsidRDefault="001A10BC" w:rsidP="002022B7">
      <w:pPr>
        <w:widowControl w:val="0"/>
        <w:overflowPunct w:val="0"/>
        <w:autoSpaceDE w:val="0"/>
        <w:autoSpaceDN w:val="0"/>
        <w:adjustRightInd w:val="0"/>
        <w:spacing w:after="0" w:line="240" w:lineRule="auto"/>
        <w:jc w:val="both"/>
        <w:rPr>
          <w:rFonts w:ascii="Times New Roman" w:hAnsi="Times New Roman" w:cs="Times New Roman"/>
          <w:b/>
          <w:i/>
          <w:sz w:val="20"/>
          <w:szCs w:val="20"/>
        </w:rPr>
      </w:pPr>
    </w:p>
    <w:p w:rsidR="001A10BC" w:rsidRDefault="001A10BC" w:rsidP="002022B7">
      <w:pPr>
        <w:widowControl w:val="0"/>
        <w:overflowPunct w:val="0"/>
        <w:autoSpaceDE w:val="0"/>
        <w:autoSpaceDN w:val="0"/>
        <w:adjustRightInd w:val="0"/>
        <w:spacing w:after="0" w:line="240" w:lineRule="auto"/>
        <w:jc w:val="both"/>
        <w:rPr>
          <w:rFonts w:ascii="Times New Roman" w:hAnsi="Times New Roman" w:cs="Times New Roman"/>
          <w:b/>
          <w:i/>
          <w:sz w:val="20"/>
          <w:szCs w:val="20"/>
        </w:rPr>
      </w:pPr>
    </w:p>
    <w:p w:rsidR="001A10BC" w:rsidRPr="002022B7" w:rsidRDefault="001A10BC" w:rsidP="002022B7">
      <w:pPr>
        <w:widowControl w:val="0"/>
        <w:overflowPunct w:val="0"/>
        <w:autoSpaceDE w:val="0"/>
        <w:autoSpaceDN w:val="0"/>
        <w:adjustRightInd w:val="0"/>
        <w:spacing w:after="0" w:line="240" w:lineRule="auto"/>
        <w:jc w:val="both"/>
        <w:rPr>
          <w:rFonts w:ascii="Times New Roman" w:hAnsi="Times New Roman" w:cs="Times New Roman"/>
          <w:b/>
          <w:i/>
          <w:sz w:val="20"/>
          <w:szCs w:val="20"/>
        </w:rPr>
      </w:pPr>
    </w:p>
    <w:tbl>
      <w:tblPr>
        <w:tblpPr w:leftFromText="180" w:rightFromText="180" w:vertAnchor="text" w:horzAnchor="margin" w:tblpXSpec="center" w:tblpY="-597"/>
        <w:tblW w:w="9888" w:type="dxa"/>
        <w:tblLayout w:type="fixed"/>
        <w:tblLook w:val="04A0" w:firstRow="1" w:lastRow="0" w:firstColumn="1" w:lastColumn="0" w:noHBand="0" w:noVBand="1"/>
      </w:tblPr>
      <w:tblGrid>
        <w:gridCol w:w="2886"/>
        <w:gridCol w:w="675"/>
        <w:gridCol w:w="1012"/>
        <w:gridCol w:w="1181"/>
        <w:gridCol w:w="843"/>
        <w:gridCol w:w="1097"/>
        <w:gridCol w:w="1097"/>
        <w:gridCol w:w="1097"/>
      </w:tblGrid>
      <w:tr w:rsidR="00AC0230" w:rsidRPr="002022B7" w:rsidTr="003B035B">
        <w:trPr>
          <w:trHeight w:val="309"/>
        </w:trPr>
        <w:tc>
          <w:tcPr>
            <w:tcW w:w="8791" w:type="dxa"/>
            <w:gridSpan w:val="7"/>
            <w:tcBorders>
              <w:bottom w:val="single" w:sz="4" w:space="0" w:color="auto"/>
            </w:tcBorders>
            <w:shd w:val="clear" w:color="auto" w:fill="auto"/>
          </w:tcPr>
          <w:p w:rsidR="00AC0230" w:rsidRPr="001A10BC" w:rsidRDefault="00AC0230" w:rsidP="001A10BC">
            <w:pPr>
              <w:numPr>
                <w:ilvl w:val="1"/>
                <w:numId w:val="0"/>
              </w:numPr>
              <w:tabs>
                <w:tab w:val="center" w:pos="4680"/>
                <w:tab w:val="right" w:pos="9360"/>
              </w:tabs>
              <w:spacing w:after="0" w:line="240" w:lineRule="auto"/>
              <w:jc w:val="center"/>
              <w:rPr>
                <w:rFonts w:ascii="Times New Roman" w:eastAsiaTheme="minorEastAsia" w:hAnsi="Times New Roman" w:cs="Times New Roman"/>
                <w:b/>
                <w:i/>
                <w:spacing w:val="15"/>
                <w:sz w:val="18"/>
                <w:szCs w:val="20"/>
              </w:rPr>
            </w:pPr>
            <w:bookmarkStart w:id="6" w:name="_Toc491431815"/>
            <w:r w:rsidRPr="001A10BC">
              <w:rPr>
                <w:rFonts w:ascii="Times New Roman" w:eastAsiaTheme="minorEastAsia" w:hAnsi="Times New Roman" w:cs="Times New Roman"/>
                <w:b/>
                <w:i/>
                <w:spacing w:val="15"/>
                <w:sz w:val="18"/>
                <w:szCs w:val="20"/>
              </w:rPr>
              <w:t>TABLE 1. Socio-demographic variables of respondents</w:t>
            </w:r>
            <w:bookmarkEnd w:id="6"/>
          </w:p>
        </w:tc>
        <w:tc>
          <w:tcPr>
            <w:tcW w:w="1097" w:type="dxa"/>
            <w:tcBorders>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r>
      <w:tr w:rsidR="00AC0230" w:rsidRPr="002022B7" w:rsidTr="003B035B">
        <w:trPr>
          <w:trHeight w:val="639"/>
        </w:trPr>
        <w:tc>
          <w:tcPr>
            <w:tcW w:w="2886"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Questionnaire statement</w:t>
            </w:r>
          </w:p>
        </w:tc>
        <w:tc>
          <w:tcPr>
            <w:tcW w:w="1687"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Teacher Training Colleges</w:t>
            </w:r>
          </w:p>
        </w:tc>
        <w:tc>
          <w:tcPr>
            <w:tcW w:w="2024"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Nursing Training Colleges</w:t>
            </w:r>
          </w:p>
        </w:tc>
        <w:tc>
          <w:tcPr>
            <w:tcW w:w="2194"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Total</w:t>
            </w:r>
          </w:p>
        </w:tc>
        <w:tc>
          <w:tcPr>
            <w:tcW w:w="1097"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p-value</w:t>
            </w:r>
          </w:p>
        </w:tc>
      </w:tr>
      <w:tr w:rsidR="00AC0230" w:rsidRPr="002022B7" w:rsidTr="003B035B">
        <w:trPr>
          <w:trHeight w:val="309"/>
        </w:trPr>
        <w:tc>
          <w:tcPr>
            <w:tcW w:w="2886"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bCs/>
                <w:i/>
                <w:color w:val="000000" w:themeColor="text1"/>
                <w:sz w:val="20"/>
                <w:szCs w:val="20"/>
              </w:rPr>
            </w:pPr>
            <w:r w:rsidRPr="002022B7">
              <w:rPr>
                <w:rFonts w:ascii="Times New Roman" w:hAnsi="Times New Roman" w:cs="Times New Roman"/>
                <w:bCs/>
                <w:i/>
                <w:color w:val="000000" w:themeColor="text1"/>
                <w:sz w:val="20"/>
                <w:szCs w:val="20"/>
              </w:rPr>
              <w:t>What is your Religion?</w:t>
            </w:r>
          </w:p>
        </w:tc>
        <w:tc>
          <w:tcPr>
            <w:tcW w:w="675"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i/>
                <w:color w:val="000000" w:themeColor="text1"/>
                <w:sz w:val="20"/>
                <w:szCs w:val="20"/>
              </w:rPr>
            </w:pPr>
          </w:p>
        </w:tc>
        <w:tc>
          <w:tcPr>
            <w:tcW w:w="1012"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i/>
                <w:color w:val="000000" w:themeColor="text1"/>
                <w:sz w:val="20"/>
                <w:szCs w:val="20"/>
              </w:rPr>
            </w:pPr>
          </w:p>
        </w:tc>
        <w:tc>
          <w:tcPr>
            <w:tcW w:w="1181"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i/>
                <w:color w:val="000000" w:themeColor="text1"/>
                <w:sz w:val="20"/>
                <w:szCs w:val="20"/>
              </w:rPr>
            </w:pPr>
          </w:p>
        </w:tc>
        <w:tc>
          <w:tcPr>
            <w:tcW w:w="843"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i/>
                <w:color w:val="000000" w:themeColor="text1"/>
                <w:sz w:val="20"/>
                <w:szCs w:val="20"/>
              </w:rPr>
            </w:pPr>
          </w:p>
        </w:tc>
        <w:tc>
          <w:tcPr>
            <w:tcW w:w="1097"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i/>
                <w:color w:val="000000" w:themeColor="text1"/>
                <w:sz w:val="20"/>
                <w:szCs w:val="20"/>
              </w:rPr>
            </w:pPr>
          </w:p>
        </w:tc>
        <w:tc>
          <w:tcPr>
            <w:tcW w:w="1097"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i/>
                <w:color w:val="000000" w:themeColor="text1"/>
                <w:sz w:val="20"/>
                <w:szCs w:val="20"/>
              </w:rPr>
            </w:pPr>
          </w:p>
        </w:tc>
        <w:tc>
          <w:tcPr>
            <w:tcW w:w="1097"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i/>
                <w:color w:val="000000" w:themeColor="text1"/>
                <w:sz w:val="20"/>
                <w:szCs w:val="20"/>
              </w:rPr>
            </w:pPr>
          </w:p>
        </w:tc>
      </w:tr>
      <w:tr w:rsidR="00AC0230" w:rsidRPr="002022B7" w:rsidTr="003B035B">
        <w:trPr>
          <w:trHeight w:val="309"/>
        </w:trPr>
        <w:tc>
          <w:tcPr>
            <w:tcW w:w="2886" w:type="dxa"/>
            <w:tcBorders>
              <w:top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Christianity</w:t>
            </w:r>
          </w:p>
        </w:tc>
        <w:tc>
          <w:tcPr>
            <w:tcW w:w="675"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31</w:t>
            </w:r>
          </w:p>
        </w:tc>
        <w:tc>
          <w:tcPr>
            <w:tcW w:w="1012"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40.8</w:t>
            </w:r>
          </w:p>
        </w:tc>
        <w:tc>
          <w:tcPr>
            <w:tcW w:w="1181"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45</w:t>
            </w:r>
          </w:p>
        </w:tc>
        <w:tc>
          <w:tcPr>
            <w:tcW w:w="843"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56.3</w:t>
            </w:r>
          </w:p>
        </w:tc>
        <w:tc>
          <w:tcPr>
            <w:tcW w:w="1097"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76</w:t>
            </w:r>
          </w:p>
        </w:tc>
        <w:tc>
          <w:tcPr>
            <w:tcW w:w="1097"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47.5</w:t>
            </w:r>
          </w:p>
        </w:tc>
        <w:tc>
          <w:tcPr>
            <w:tcW w:w="1097" w:type="dxa"/>
            <w:vMerge w:val="restart"/>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0.034</w:t>
            </w:r>
          </w:p>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0.062</w:t>
            </w:r>
          </w:p>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w:t>
            </w:r>
          </w:p>
        </w:tc>
      </w:tr>
      <w:tr w:rsidR="00AC0230" w:rsidRPr="002022B7" w:rsidTr="003B035B">
        <w:trPr>
          <w:trHeight w:val="309"/>
        </w:trPr>
        <w:tc>
          <w:tcPr>
            <w:tcW w:w="2886" w:type="dxa"/>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Islam</w:t>
            </w:r>
          </w:p>
        </w:tc>
        <w:tc>
          <w:tcPr>
            <w:tcW w:w="675"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48</w:t>
            </w:r>
          </w:p>
        </w:tc>
        <w:tc>
          <w:tcPr>
            <w:tcW w:w="1012"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57.8</w:t>
            </w:r>
          </w:p>
        </w:tc>
        <w:tc>
          <w:tcPr>
            <w:tcW w:w="1181"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35</w:t>
            </w:r>
          </w:p>
        </w:tc>
        <w:tc>
          <w:tcPr>
            <w:tcW w:w="843"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42.2</w:t>
            </w:r>
          </w:p>
        </w:tc>
        <w:tc>
          <w:tcPr>
            <w:tcW w:w="1097"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83</w:t>
            </w:r>
          </w:p>
        </w:tc>
        <w:tc>
          <w:tcPr>
            <w:tcW w:w="1097"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48.2</w:t>
            </w:r>
          </w:p>
        </w:tc>
        <w:tc>
          <w:tcPr>
            <w:tcW w:w="1097" w:type="dxa"/>
            <w:vMerge/>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r>
      <w:tr w:rsidR="00AC0230" w:rsidRPr="002022B7" w:rsidTr="003B035B">
        <w:trPr>
          <w:trHeight w:val="309"/>
        </w:trPr>
        <w:tc>
          <w:tcPr>
            <w:tcW w:w="2886" w:type="dxa"/>
            <w:tcBorders>
              <w:bottom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African Traditional Religion</w:t>
            </w:r>
          </w:p>
        </w:tc>
        <w:tc>
          <w:tcPr>
            <w:tcW w:w="675"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w:t>
            </w:r>
          </w:p>
        </w:tc>
        <w:tc>
          <w:tcPr>
            <w:tcW w:w="1012"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100.0</w:t>
            </w:r>
          </w:p>
        </w:tc>
        <w:tc>
          <w:tcPr>
            <w:tcW w:w="1181"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w:t>
            </w:r>
          </w:p>
        </w:tc>
        <w:tc>
          <w:tcPr>
            <w:tcW w:w="843"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w:t>
            </w:r>
          </w:p>
        </w:tc>
        <w:tc>
          <w:tcPr>
            <w:tcW w:w="1097"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w:t>
            </w:r>
          </w:p>
        </w:tc>
        <w:tc>
          <w:tcPr>
            <w:tcW w:w="1097"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0.6</w:t>
            </w:r>
          </w:p>
        </w:tc>
        <w:tc>
          <w:tcPr>
            <w:tcW w:w="1097" w:type="dxa"/>
            <w:vMerge/>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r>
      <w:tr w:rsidR="00AC0230" w:rsidRPr="002022B7" w:rsidTr="003B035B">
        <w:trPr>
          <w:trHeight w:val="309"/>
        </w:trPr>
        <w:tc>
          <w:tcPr>
            <w:tcW w:w="2886"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i/>
                <w:color w:val="000000" w:themeColor="text1"/>
                <w:sz w:val="20"/>
                <w:szCs w:val="20"/>
              </w:rPr>
            </w:pPr>
            <w:r w:rsidRPr="002022B7">
              <w:rPr>
                <w:rFonts w:ascii="Times New Roman" w:hAnsi="Times New Roman" w:cs="Times New Roman"/>
                <w:i/>
                <w:color w:val="000000" w:themeColor="text1"/>
                <w:sz w:val="20"/>
                <w:szCs w:val="20"/>
              </w:rPr>
              <w:t>Marital status</w:t>
            </w:r>
          </w:p>
        </w:tc>
        <w:tc>
          <w:tcPr>
            <w:tcW w:w="675"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i/>
                <w:color w:val="000000" w:themeColor="text1"/>
                <w:sz w:val="20"/>
                <w:szCs w:val="20"/>
              </w:rPr>
            </w:pPr>
          </w:p>
        </w:tc>
        <w:tc>
          <w:tcPr>
            <w:tcW w:w="1012"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i/>
                <w:color w:val="000000" w:themeColor="text1"/>
                <w:sz w:val="20"/>
                <w:szCs w:val="20"/>
              </w:rPr>
            </w:pPr>
          </w:p>
        </w:tc>
        <w:tc>
          <w:tcPr>
            <w:tcW w:w="1181"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i/>
                <w:color w:val="000000" w:themeColor="text1"/>
                <w:sz w:val="20"/>
                <w:szCs w:val="20"/>
              </w:rPr>
            </w:pPr>
          </w:p>
        </w:tc>
        <w:tc>
          <w:tcPr>
            <w:tcW w:w="843"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i/>
                <w:color w:val="000000" w:themeColor="text1"/>
                <w:sz w:val="20"/>
                <w:szCs w:val="20"/>
              </w:rPr>
            </w:pPr>
          </w:p>
        </w:tc>
        <w:tc>
          <w:tcPr>
            <w:tcW w:w="1097"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i/>
                <w:color w:val="000000" w:themeColor="text1"/>
                <w:sz w:val="20"/>
                <w:szCs w:val="20"/>
              </w:rPr>
            </w:pPr>
          </w:p>
        </w:tc>
        <w:tc>
          <w:tcPr>
            <w:tcW w:w="1097"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i/>
                <w:color w:val="000000" w:themeColor="text1"/>
                <w:sz w:val="20"/>
                <w:szCs w:val="20"/>
              </w:rPr>
            </w:pPr>
          </w:p>
        </w:tc>
        <w:tc>
          <w:tcPr>
            <w:tcW w:w="1097"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i/>
                <w:color w:val="000000" w:themeColor="text1"/>
                <w:sz w:val="20"/>
                <w:szCs w:val="20"/>
              </w:rPr>
            </w:pPr>
          </w:p>
        </w:tc>
      </w:tr>
      <w:tr w:rsidR="00AC0230" w:rsidRPr="002022B7" w:rsidTr="003B035B">
        <w:trPr>
          <w:trHeight w:val="309"/>
        </w:trPr>
        <w:tc>
          <w:tcPr>
            <w:tcW w:w="2886" w:type="dxa"/>
            <w:tcBorders>
              <w:top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Single</w:t>
            </w:r>
          </w:p>
        </w:tc>
        <w:tc>
          <w:tcPr>
            <w:tcW w:w="675"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73</w:t>
            </w:r>
          </w:p>
        </w:tc>
        <w:tc>
          <w:tcPr>
            <w:tcW w:w="1012"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51.0</w:t>
            </w:r>
          </w:p>
        </w:tc>
        <w:tc>
          <w:tcPr>
            <w:tcW w:w="1181"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70</w:t>
            </w:r>
          </w:p>
        </w:tc>
        <w:tc>
          <w:tcPr>
            <w:tcW w:w="843"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87.5</w:t>
            </w:r>
          </w:p>
        </w:tc>
        <w:tc>
          <w:tcPr>
            <w:tcW w:w="1097"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143</w:t>
            </w:r>
          </w:p>
        </w:tc>
        <w:tc>
          <w:tcPr>
            <w:tcW w:w="1097"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73.4</w:t>
            </w:r>
          </w:p>
        </w:tc>
        <w:tc>
          <w:tcPr>
            <w:tcW w:w="1097" w:type="dxa"/>
            <w:vMerge w:val="restart"/>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0.813</w:t>
            </w:r>
          </w:p>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0.466</w:t>
            </w:r>
          </w:p>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w:t>
            </w:r>
          </w:p>
        </w:tc>
      </w:tr>
      <w:tr w:rsidR="00AC0230" w:rsidRPr="002022B7" w:rsidTr="003B035B">
        <w:trPr>
          <w:trHeight w:val="309"/>
        </w:trPr>
        <w:tc>
          <w:tcPr>
            <w:tcW w:w="2886" w:type="dxa"/>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Married</w:t>
            </w:r>
          </w:p>
        </w:tc>
        <w:tc>
          <w:tcPr>
            <w:tcW w:w="675"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6</w:t>
            </w:r>
          </w:p>
        </w:tc>
        <w:tc>
          <w:tcPr>
            <w:tcW w:w="1012"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7.5</w:t>
            </w:r>
          </w:p>
        </w:tc>
        <w:tc>
          <w:tcPr>
            <w:tcW w:w="1181"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9</w:t>
            </w:r>
          </w:p>
        </w:tc>
        <w:tc>
          <w:tcPr>
            <w:tcW w:w="843"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11.3</w:t>
            </w:r>
          </w:p>
        </w:tc>
        <w:tc>
          <w:tcPr>
            <w:tcW w:w="1097"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15</w:t>
            </w:r>
          </w:p>
        </w:tc>
        <w:tc>
          <w:tcPr>
            <w:tcW w:w="1097"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9.4</w:t>
            </w:r>
          </w:p>
        </w:tc>
        <w:tc>
          <w:tcPr>
            <w:tcW w:w="1097" w:type="dxa"/>
            <w:vMerge/>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r>
      <w:tr w:rsidR="00AC0230" w:rsidRPr="002022B7" w:rsidTr="003B035B">
        <w:trPr>
          <w:trHeight w:val="330"/>
        </w:trPr>
        <w:tc>
          <w:tcPr>
            <w:tcW w:w="2886" w:type="dxa"/>
            <w:tcBorders>
              <w:bottom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Separated</w:t>
            </w:r>
          </w:p>
        </w:tc>
        <w:tc>
          <w:tcPr>
            <w:tcW w:w="675"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w:t>
            </w:r>
          </w:p>
        </w:tc>
        <w:tc>
          <w:tcPr>
            <w:tcW w:w="1012"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50.0</w:t>
            </w:r>
          </w:p>
        </w:tc>
        <w:tc>
          <w:tcPr>
            <w:tcW w:w="1181"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w:t>
            </w:r>
          </w:p>
        </w:tc>
        <w:tc>
          <w:tcPr>
            <w:tcW w:w="843"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50.0</w:t>
            </w:r>
          </w:p>
        </w:tc>
        <w:tc>
          <w:tcPr>
            <w:tcW w:w="1097"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2</w:t>
            </w:r>
          </w:p>
        </w:tc>
        <w:tc>
          <w:tcPr>
            <w:tcW w:w="1097"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1.2</w:t>
            </w:r>
          </w:p>
        </w:tc>
        <w:tc>
          <w:tcPr>
            <w:tcW w:w="1097" w:type="dxa"/>
            <w:vMerge/>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r>
      <w:tr w:rsidR="00AC0230" w:rsidRPr="002022B7" w:rsidTr="003B035B">
        <w:trPr>
          <w:trHeight w:val="309"/>
        </w:trPr>
        <w:tc>
          <w:tcPr>
            <w:tcW w:w="2886" w:type="dxa"/>
            <w:tcBorders>
              <w:top w:val="single" w:sz="4" w:space="0" w:color="auto"/>
              <w:bottom w:val="single" w:sz="4" w:space="0" w:color="auto"/>
            </w:tcBorders>
            <w:shd w:val="clear" w:color="auto" w:fill="auto"/>
          </w:tcPr>
          <w:p w:rsidR="00AC0230" w:rsidRPr="002022B7" w:rsidRDefault="00AC0230" w:rsidP="002022B7">
            <w:pPr>
              <w:tabs>
                <w:tab w:val="center" w:pos="1431"/>
              </w:tabs>
              <w:spacing w:after="0" w:line="240" w:lineRule="auto"/>
              <w:jc w:val="both"/>
              <w:rPr>
                <w:rFonts w:ascii="Times New Roman" w:hAnsi="Times New Roman" w:cs="Times New Roman"/>
                <w:i/>
                <w:color w:val="000000" w:themeColor="text1"/>
                <w:sz w:val="20"/>
                <w:szCs w:val="20"/>
              </w:rPr>
            </w:pPr>
            <w:r w:rsidRPr="002022B7">
              <w:rPr>
                <w:rFonts w:ascii="Times New Roman" w:hAnsi="Times New Roman" w:cs="Times New Roman"/>
                <w:i/>
                <w:color w:val="000000" w:themeColor="text1"/>
                <w:sz w:val="20"/>
                <w:szCs w:val="20"/>
              </w:rPr>
              <w:t>Ethnicity</w:t>
            </w:r>
            <w:r w:rsidRPr="002022B7">
              <w:rPr>
                <w:rFonts w:ascii="Times New Roman" w:hAnsi="Times New Roman" w:cs="Times New Roman"/>
                <w:i/>
                <w:color w:val="000000" w:themeColor="text1"/>
                <w:sz w:val="20"/>
                <w:szCs w:val="20"/>
              </w:rPr>
              <w:tab/>
            </w:r>
          </w:p>
        </w:tc>
        <w:tc>
          <w:tcPr>
            <w:tcW w:w="675"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1012"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1181"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843"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1097"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1097"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1097"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r>
      <w:tr w:rsidR="00AC0230" w:rsidRPr="002022B7" w:rsidTr="003B035B">
        <w:trPr>
          <w:trHeight w:val="309"/>
        </w:trPr>
        <w:tc>
          <w:tcPr>
            <w:tcW w:w="2886" w:type="dxa"/>
            <w:tcBorders>
              <w:top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Dagomba</w:t>
            </w:r>
          </w:p>
        </w:tc>
        <w:tc>
          <w:tcPr>
            <w:tcW w:w="675"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37</w:t>
            </w:r>
          </w:p>
        </w:tc>
        <w:tc>
          <w:tcPr>
            <w:tcW w:w="1012"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68.5</w:t>
            </w:r>
          </w:p>
        </w:tc>
        <w:tc>
          <w:tcPr>
            <w:tcW w:w="1181"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17</w:t>
            </w:r>
          </w:p>
        </w:tc>
        <w:tc>
          <w:tcPr>
            <w:tcW w:w="843"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31.5</w:t>
            </w:r>
          </w:p>
        </w:tc>
        <w:tc>
          <w:tcPr>
            <w:tcW w:w="1097"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54</w:t>
            </w:r>
          </w:p>
        </w:tc>
        <w:tc>
          <w:tcPr>
            <w:tcW w:w="1097"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33.8</w:t>
            </w:r>
          </w:p>
        </w:tc>
        <w:tc>
          <w:tcPr>
            <w:tcW w:w="1097" w:type="dxa"/>
            <w:vMerge w:val="restart"/>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&lt;0.001</w:t>
            </w:r>
          </w:p>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0.206</w:t>
            </w:r>
          </w:p>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0.395</w:t>
            </w:r>
          </w:p>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0.052</w:t>
            </w:r>
          </w:p>
        </w:tc>
      </w:tr>
      <w:tr w:rsidR="00AC0230" w:rsidRPr="002022B7" w:rsidTr="003B035B">
        <w:trPr>
          <w:trHeight w:val="309"/>
        </w:trPr>
        <w:tc>
          <w:tcPr>
            <w:tcW w:w="2886" w:type="dxa"/>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Gonja</w:t>
            </w:r>
          </w:p>
        </w:tc>
        <w:tc>
          <w:tcPr>
            <w:tcW w:w="675"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w:t>
            </w:r>
          </w:p>
        </w:tc>
        <w:tc>
          <w:tcPr>
            <w:tcW w:w="1012"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20.0</w:t>
            </w:r>
          </w:p>
        </w:tc>
        <w:tc>
          <w:tcPr>
            <w:tcW w:w="1181"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4</w:t>
            </w:r>
          </w:p>
        </w:tc>
        <w:tc>
          <w:tcPr>
            <w:tcW w:w="843"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80</w:t>
            </w:r>
          </w:p>
        </w:tc>
        <w:tc>
          <w:tcPr>
            <w:tcW w:w="1097"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w:t>
            </w:r>
          </w:p>
        </w:tc>
        <w:tc>
          <w:tcPr>
            <w:tcW w:w="1097"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3.1</w:t>
            </w:r>
          </w:p>
        </w:tc>
        <w:tc>
          <w:tcPr>
            <w:tcW w:w="1097" w:type="dxa"/>
            <w:vMerge/>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r>
      <w:tr w:rsidR="00AC0230" w:rsidRPr="002022B7" w:rsidTr="003B035B">
        <w:trPr>
          <w:trHeight w:val="774"/>
        </w:trPr>
        <w:tc>
          <w:tcPr>
            <w:tcW w:w="2886" w:type="dxa"/>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Mampursi</w:t>
            </w:r>
          </w:p>
        </w:tc>
        <w:tc>
          <w:tcPr>
            <w:tcW w:w="675"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4</w:t>
            </w:r>
          </w:p>
        </w:tc>
        <w:tc>
          <w:tcPr>
            <w:tcW w:w="1012"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36.4</w:t>
            </w:r>
          </w:p>
        </w:tc>
        <w:tc>
          <w:tcPr>
            <w:tcW w:w="1181"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7</w:t>
            </w:r>
          </w:p>
        </w:tc>
        <w:tc>
          <w:tcPr>
            <w:tcW w:w="843"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63.6</w:t>
            </w:r>
          </w:p>
        </w:tc>
        <w:tc>
          <w:tcPr>
            <w:tcW w:w="1097"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11</w:t>
            </w:r>
          </w:p>
        </w:tc>
        <w:tc>
          <w:tcPr>
            <w:tcW w:w="1097"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6.9</w:t>
            </w:r>
          </w:p>
        </w:tc>
        <w:tc>
          <w:tcPr>
            <w:tcW w:w="1097" w:type="dxa"/>
            <w:vMerge/>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r>
      <w:tr w:rsidR="00AC0230" w:rsidRPr="002022B7" w:rsidTr="003B035B">
        <w:trPr>
          <w:trHeight w:val="330"/>
        </w:trPr>
        <w:tc>
          <w:tcPr>
            <w:tcW w:w="2886" w:type="dxa"/>
            <w:tcBorders>
              <w:bottom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Others</w:t>
            </w:r>
          </w:p>
        </w:tc>
        <w:tc>
          <w:tcPr>
            <w:tcW w:w="675"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38</w:t>
            </w:r>
          </w:p>
        </w:tc>
        <w:tc>
          <w:tcPr>
            <w:tcW w:w="1012"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42.2</w:t>
            </w:r>
          </w:p>
        </w:tc>
        <w:tc>
          <w:tcPr>
            <w:tcW w:w="1181"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52</w:t>
            </w:r>
          </w:p>
        </w:tc>
        <w:tc>
          <w:tcPr>
            <w:tcW w:w="843"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57.8</w:t>
            </w:r>
          </w:p>
        </w:tc>
        <w:tc>
          <w:tcPr>
            <w:tcW w:w="1097"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90</w:t>
            </w:r>
          </w:p>
        </w:tc>
        <w:tc>
          <w:tcPr>
            <w:tcW w:w="1097"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56.2</w:t>
            </w:r>
          </w:p>
        </w:tc>
        <w:tc>
          <w:tcPr>
            <w:tcW w:w="1097" w:type="dxa"/>
            <w:vMerge/>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r>
    </w:tbl>
    <w:p w:rsidR="00AC0230" w:rsidRPr="002022B7" w:rsidRDefault="00AC0230" w:rsidP="002022B7">
      <w:pPr>
        <w:widowControl w:val="0"/>
        <w:overflowPunct w:val="0"/>
        <w:autoSpaceDE w:val="0"/>
        <w:autoSpaceDN w:val="0"/>
        <w:adjustRightInd w:val="0"/>
        <w:spacing w:after="0" w:line="240" w:lineRule="auto"/>
        <w:jc w:val="both"/>
        <w:rPr>
          <w:rFonts w:ascii="Times New Roman" w:hAnsi="Times New Roman"/>
          <w:i/>
          <w:sz w:val="20"/>
          <w:szCs w:val="20"/>
        </w:rPr>
      </w:pPr>
    </w:p>
    <w:tbl>
      <w:tblPr>
        <w:tblW w:w="9553" w:type="dxa"/>
        <w:jc w:val="center"/>
        <w:tblBorders>
          <w:bottom w:val="single" w:sz="4" w:space="0" w:color="auto"/>
        </w:tblBorders>
        <w:tblLayout w:type="fixed"/>
        <w:tblLook w:val="04A0" w:firstRow="1" w:lastRow="0" w:firstColumn="1" w:lastColumn="0" w:noHBand="0" w:noVBand="1"/>
      </w:tblPr>
      <w:tblGrid>
        <w:gridCol w:w="2553"/>
        <w:gridCol w:w="232"/>
        <w:gridCol w:w="1006"/>
        <w:gridCol w:w="193"/>
        <w:gridCol w:w="658"/>
        <w:gridCol w:w="193"/>
        <w:gridCol w:w="891"/>
        <w:gridCol w:w="189"/>
        <w:gridCol w:w="662"/>
        <w:gridCol w:w="155"/>
        <w:gridCol w:w="929"/>
        <w:gridCol w:w="133"/>
        <w:gridCol w:w="718"/>
        <w:gridCol w:w="112"/>
        <w:gridCol w:w="739"/>
        <w:gridCol w:w="190"/>
      </w:tblGrid>
      <w:tr w:rsidR="00AC0230" w:rsidRPr="002022B7" w:rsidTr="00B7400E">
        <w:trPr>
          <w:trHeight w:val="94"/>
          <w:jc w:val="center"/>
        </w:trPr>
        <w:tc>
          <w:tcPr>
            <w:tcW w:w="9553" w:type="dxa"/>
            <w:gridSpan w:val="16"/>
            <w:tcBorders>
              <w:top w:val="nil"/>
              <w:bottom w:val="single" w:sz="4" w:space="0" w:color="auto"/>
            </w:tcBorders>
            <w:shd w:val="clear" w:color="auto" w:fill="auto"/>
          </w:tcPr>
          <w:p w:rsidR="00AC0230" w:rsidRPr="003B035B" w:rsidRDefault="00AC0230" w:rsidP="003B035B">
            <w:pPr>
              <w:numPr>
                <w:ilvl w:val="1"/>
                <w:numId w:val="0"/>
              </w:numPr>
              <w:tabs>
                <w:tab w:val="center" w:pos="4680"/>
                <w:tab w:val="right" w:pos="9360"/>
              </w:tabs>
              <w:spacing w:after="0" w:line="240" w:lineRule="auto"/>
              <w:jc w:val="center"/>
              <w:rPr>
                <w:rFonts w:ascii="Times New Roman" w:eastAsiaTheme="minorEastAsia" w:hAnsi="Times New Roman" w:cs="Times New Roman"/>
                <w:b/>
                <w:i/>
                <w:spacing w:val="15"/>
                <w:sz w:val="18"/>
                <w:szCs w:val="20"/>
              </w:rPr>
            </w:pPr>
            <w:bookmarkStart w:id="7" w:name="_Toc491431816"/>
            <w:r w:rsidRPr="003B035B">
              <w:rPr>
                <w:rFonts w:ascii="Times New Roman" w:eastAsiaTheme="minorEastAsia" w:hAnsi="Times New Roman" w:cs="Times New Roman"/>
                <w:b/>
                <w:i/>
                <w:spacing w:val="15"/>
                <w:sz w:val="18"/>
                <w:szCs w:val="20"/>
              </w:rPr>
              <w:t>TABLE 2:  Knowledge of trainees on breast cancer</w:t>
            </w:r>
            <w:bookmarkEnd w:id="7"/>
          </w:p>
        </w:tc>
      </w:tr>
      <w:tr w:rsidR="00AC0230" w:rsidRPr="002022B7" w:rsidTr="00B7400E">
        <w:trPr>
          <w:trHeight w:val="94"/>
          <w:jc w:val="center"/>
        </w:trPr>
        <w:tc>
          <w:tcPr>
            <w:tcW w:w="2785"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Questionnaire statement</w:t>
            </w:r>
          </w:p>
        </w:tc>
        <w:tc>
          <w:tcPr>
            <w:tcW w:w="2050" w:type="dxa"/>
            <w:gridSpan w:val="4"/>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Teacher  Training Colleges</w:t>
            </w:r>
          </w:p>
        </w:tc>
        <w:tc>
          <w:tcPr>
            <w:tcW w:w="1897" w:type="dxa"/>
            <w:gridSpan w:val="4"/>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Nursing Training Colleges</w:t>
            </w:r>
          </w:p>
        </w:tc>
        <w:tc>
          <w:tcPr>
            <w:tcW w:w="1892" w:type="dxa"/>
            <w:gridSpan w:val="4"/>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Total</w:t>
            </w:r>
          </w:p>
        </w:tc>
        <w:tc>
          <w:tcPr>
            <w:tcW w:w="929"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P value</w:t>
            </w:r>
          </w:p>
        </w:tc>
      </w:tr>
      <w:tr w:rsidR="00AC0230" w:rsidRPr="002022B7" w:rsidTr="00B7400E">
        <w:trPr>
          <w:trHeight w:val="94"/>
          <w:jc w:val="center"/>
        </w:trPr>
        <w:tc>
          <w:tcPr>
            <w:tcW w:w="2785" w:type="dxa"/>
            <w:gridSpan w:val="2"/>
            <w:tcBorders>
              <w:top w:val="single" w:sz="4" w:space="0" w:color="auto"/>
              <w:bottom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c>
          <w:tcPr>
            <w:tcW w:w="1199"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Frequency</w:t>
            </w:r>
          </w:p>
        </w:tc>
        <w:tc>
          <w:tcPr>
            <w:tcW w:w="851"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Percent (%)</w:t>
            </w:r>
          </w:p>
        </w:tc>
        <w:tc>
          <w:tcPr>
            <w:tcW w:w="1080"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Frequency</w:t>
            </w:r>
          </w:p>
        </w:tc>
        <w:tc>
          <w:tcPr>
            <w:tcW w:w="817"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Percent (%)</w:t>
            </w:r>
          </w:p>
        </w:tc>
        <w:tc>
          <w:tcPr>
            <w:tcW w:w="1062"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Frequency</w:t>
            </w:r>
          </w:p>
        </w:tc>
        <w:tc>
          <w:tcPr>
            <w:tcW w:w="830"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Percent (%)</w:t>
            </w:r>
          </w:p>
        </w:tc>
        <w:tc>
          <w:tcPr>
            <w:tcW w:w="929"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r>
      <w:tr w:rsidR="00AC0230" w:rsidRPr="002022B7" w:rsidTr="00B7400E">
        <w:trPr>
          <w:trHeight w:val="94"/>
          <w:jc w:val="center"/>
        </w:trPr>
        <w:tc>
          <w:tcPr>
            <w:tcW w:w="2785" w:type="dxa"/>
            <w:gridSpan w:val="2"/>
            <w:tcBorders>
              <w:top w:val="single" w:sz="4" w:space="0" w:color="auto"/>
              <w:bottom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i/>
                <w:color w:val="000000" w:themeColor="text1"/>
                <w:sz w:val="20"/>
                <w:szCs w:val="20"/>
              </w:rPr>
            </w:pPr>
            <w:r w:rsidRPr="002022B7">
              <w:rPr>
                <w:rFonts w:ascii="Times New Roman" w:hAnsi="Times New Roman" w:cs="Times New Roman"/>
                <w:bCs/>
                <w:i/>
                <w:color w:val="000000" w:themeColor="text1"/>
                <w:sz w:val="20"/>
                <w:szCs w:val="20"/>
              </w:rPr>
              <w:t>Have you heard of Breast Cancer and breast self-examination?</w:t>
            </w:r>
          </w:p>
        </w:tc>
        <w:tc>
          <w:tcPr>
            <w:tcW w:w="1199"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851"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1080"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817"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1062"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830"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929"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r>
      <w:tr w:rsidR="00AC0230" w:rsidRPr="002022B7" w:rsidTr="00B7400E">
        <w:trPr>
          <w:trHeight w:val="278"/>
          <w:jc w:val="center"/>
        </w:trPr>
        <w:tc>
          <w:tcPr>
            <w:tcW w:w="2785" w:type="dxa"/>
            <w:gridSpan w:val="2"/>
            <w:tcBorders>
              <w:top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Yes</w:t>
            </w:r>
          </w:p>
        </w:tc>
        <w:tc>
          <w:tcPr>
            <w:tcW w:w="1199"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76</w:t>
            </w:r>
          </w:p>
        </w:tc>
        <w:tc>
          <w:tcPr>
            <w:tcW w:w="851"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49.0</w:t>
            </w:r>
          </w:p>
        </w:tc>
        <w:tc>
          <w:tcPr>
            <w:tcW w:w="1080"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79</w:t>
            </w:r>
          </w:p>
        </w:tc>
        <w:tc>
          <w:tcPr>
            <w:tcW w:w="817"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51.0</w:t>
            </w:r>
          </w:p>
        </w:tc>
        <w:tc>
          <w:tcPr>
            <w:tcW w:w="1062"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155</w:t>
            </w:r>
          </w:p>
        </w:tc>
        <w:tc>
          <w:tcPr>
            <w:tcW w:w="830"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96.9</w:t>
            </w:r>
          </w:p>
        </w:tc>
        <w:tc>
          <w:tcPr>
            <w:tcW w:w="929" w:type="dxa"/>
            <w:gridSpan w:val="2"/>
            <w:vMerge w:val="restart"/>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0.210</w:t>
            </w:r>
          </w:p>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0.206</w:t>
            </w:r>
          </w:p>
        </w:tc>
      </w:tr>
      <w:tr w:rsidR="00AC0230" w:rsidRPr="002022B7" w:rsidTr="00B7400E">
        <w:trPr>
          <w:trHeight w:val="94"/>
          <w:jc w:val="center"/>
        </w:trPr>
        <w:tc>
          <w:tcPr>
            <w:tcW w:w="2785" w:type="dxa"/>
            <w:gridSpan w:val="2"/>
            <w:tcBorders>
              <w:bottom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No</w:t>
            </w:r>
          </w:p>
        </w:tc>
        <w:tc>
          <w:tcPr>
            <w:tcW w:w="1199"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4</w:t>
            </w:r>
          </w:p>
        </w:tc>
        <w:tc>
          <w:tcPr>
            <w:tcW w:w="851"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80.0</w:t>
            </w:r>
          </w:p>
        </w:tc>
        <w:tc>
          <w:tcPr>
            <w:tcW w:w="1080"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w:t>
            </w:r>
          </w:p>
        </w:tc>
        <w:tc>
          <w:tcPr>
            <w:tcW w:w="817"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20.0</w:t>
            </w:r>
          </w:p>
        </w:tc>
        <w:tc>
          <w:tcPr>
            <w:tcW w:w="1062"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w:t>
            </w:r>
          </w:p>
        </w:tc>
        <w:tc>
          <w:tcPr>
            <w:tcW w:w="830"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3.1</w:t>
            </w:r>
          </w:p>
        </w:tc>
        <w:tc>
          <w:tcPr>
            <w:tcW w:w="929" w:type="dxa"/>
            <w:gridSpan w:val="2"/>
            <w:vMerge/>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r>
      <w:tr w:rsidR="00AC0230" w:rsidRPr="002022B7" w:rsidTr="00B7400E">
        <w:trPr>
          <w:trHeight w:val="94"/>
          <w:jc w:val="center"/>
        </w:trPr>
        <w:tc>
          <w:tcPr>
            <w:tcW w:w="4835" w:type="dxa"/>
            <w:gridSpan w:val="6"/>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i/>
                <w:color w:val="000000" w:themeColor="text1"/>
                <w:sz w:val="20"/>
                <w:szCs w:val="20"/>
              </w:rPr>
            </w:pPr>
            <w:r w:rsidRPr="002022B7">
              <w:rPr>
                <w:rFonts w:ascii="Times New Roman" w:hAnsi="Times New Roman" w:cs="Times New Roman"/>
                <w:bCs/>
                <w:i/>
                <w:color w:val="000000" w:themeColor="text1"/>
                <w:sz w:val="20"/>
                <w:szCs w:val="20"/>
              </w:rPr>
              <w:t>Where did you hear of breast cancer screening</w:t>
            </w:r>
          </w:p>
        </w:tc>
        <w:tc>
          <w:tcPr>
            <w:tcW w:w="1080"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817"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1062"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830"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929"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r>
      <w:tr w:rsidR="00AC0230" w:rsidRPr="002022B7" w:rsidTr="00B7400E">
        <w:trPr>
          <w:trHeight w:val="94"/>
          <w:jc w:val="center"/>
        </w:trPr>
        <w:tc>
          <w:tcPr>
            <w:tcW w:w="2785" w:type="dxa"/>
            <w:gridSpan w:val="2"/>
            <w:tcBorders>
              <w:top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Hospital</w:t>
            </w:r>
          </w:p>
        </w:tc>
        <w:tc>
          <w:tcPr>
            <w:tcW w:w="1199"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8</w:t>
            </w:r>
          </w:p>
        </w:tc>
        <w:tc>
          <w:tcPr>
            <w:tcW w:w="851"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42.1</w:t>
            </w:r>
          </w:p>
        </w:tc>
        <w:tc>
          <w:tcPr>
            <w:tcW w:w="1080"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11</w:t>
            </w:r>
          </w:p>
        </w:tc>
        <w:tc>
          <w:tcPr>
            <w:tcW w:w="817"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57.9</w:t>
            </w:r>
          </w:p>
        </w:tc>
        <w:tc>
          <w:tcPr>
            <w:tcW w:w="1062"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19</w:t>
            </w:r>
          </w:p>
        </w:tc>
        <w:tc>
          <w:tcPr>
            <w:tcW w:w="830"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11.9</w:t>
            </w:r>
          </w:p>
        </w:tc>
        <w:tc>
          <w:tcPr>
            <w:tcW w:w="929" w:type="dxa"/>
            <w:gridSpan w:val="2"/>
            <w:vMerge w:val="restart"/>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0.517</w:t>
            </w:r>
          </w:p>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&lt;0.001</w:t>
            </w:r>
          </w:p>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0.009</w:t>
            </w:r>
          </w:p>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0.194</w:t>
            </w:r>
          </w:p>
        </w:tc>
      </w:tr>
      <w:tr w:rsidR="00AC0230" w:rsidRPr="002022B7" w:rsidTr="00B7400E">
        <w:trPr>
          <w:trHeight w:val="94"/>
          <w:jc w:val="center"/>
        </w:trPr>
        <w:tc>
          <w:tcPr>
            <w:tcW w:w="2785" w:type="dxa"/>
            <w:gridSpan w:val="2"/>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Class room</w:t>
            </w:r>
          </w:p>
        </w:tc>
        <w:tc>
          <w:tcPr>
            <w:tcW w:w="1199"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8</w:t>
            </w:r>
          </w:p>
        </w:tc>
        <w:tc>
          <w:tcPr>
            <w:tcW w:w="851"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22.2</w:t>
            </w:r>
          </w:p>
        </w:tc>
        <w:tc>
          <w:tcPr>
            <w:tcW w:w="1080"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28</w:t>
            </w:r>
          </w:p>
        </w:tc>
        <w:tc>
          <w:tcPr>
            <w:tcW w:w="817"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77.8</w:t>
            </w:r>
          </w:p>
        </w:tc>
        <w:tc>
          <w:tcPr>
            <w:tcW w:w="1062"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36</w:t>
            </w:r>
          </w:p>
        </w:tc>
        <w:tc>
          <w:tcPr>
            <w:tcW w:w="830"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22.5</w:t>
            </w:r>
          </w:p>
        </w:tc>
        <w:tc>
          <w:tcPr>
            <w:tcW w:w="929" w:type="dxa"/>
            <w:gridSpan w:val="2"/>
            <w:vMerge/>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r>
      <w:tr w:rsidR="00AC0230" w:rsidRPr="002022B7" w:rsidTr="00B7400E">
        <w:trPr>
          <w:trHeight w:val="94"/>
          <w:jc w:val="center"/>
        </w:trPr>
        <w:tc>
          <w:tcPr>
            <w:tcW w:w="2785" w:type="dxa"/>
            <w:gridSpan w:val="2"/>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Mass Media</w:t>
            </w:r>
          </w:p>
        </w:tc>
        <w:tc>
          <w:tcPr>
            <w:tcW w:w="1199"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52</w:t>
            </w:r>
          </w:p>
        </w:tc>
        <w:tc>
          <w:tcPr>
            <w:tcW w:w="851"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60.5</w:t>
            </w:r>
          </w:p>
        </w:tc>
        <w:tc>
          <w:tcPr>
            <w:tcW w:w="1080"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34</w:t>
            </w:r>
          </w:p>
        </w:tc>
        <w:tc>
          <w:tcPr>
            <w:tcW w:w="817"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39.5</w:t>
            </w:r>
          </w:p>
        </w:tc>
        <w:tc>
          <w:tcPr>
            <w:tcW w:w="1062"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86</w:t>
            </w:r>
          </w:p>
        </w:tc>
        <w:tc>
          <w:tcPr>
            <w:tcW w:w="830"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53.8</w:t>
            </w:r>
          </w:p>
        </w:tc>
        <w:tc>
          <w:tcPr>
            <w:tcW w:w="929" w:type="dxa"/>
            <w:gridSpan w:val="2"/>
            <w:vMerge/>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r>
      <w:tr w:rsidR="00AC0230" w:rsidRPr="002022B7" w:rsidTr="00B7400E">
        <w:trPr>
          <w:trHeight w:val="266"/>
          <w:jc w:val="center"/>
        </w:trPr>
        <w:tc>
          <w:tcPr>
            <w:tcW w:w="2785" w:type="dxa"/>
            <w:gridSpan w:val="2"/>
            <w:tcBorders>
              <w:bottom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Friends</w:t>
            </w:r>
          </w:p>
        </w:tc>
        <w:tc>
          <w:tcPr>
            <w:tcW w:w="1199"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12</w:t>
            </w:r>
          </w:p>
        </w:tc>
        <w:tc>
          <w:tcPr>
            <w:tcW w:w="851"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63.2</w:t>
            </w:r>
          </w:p>
        </w:tc>
        <w:tc>
          <w:tcPr>
            <w:tcW w:w="1080"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7</w:t>
            </w:r>
          </w:p>
        </w:tc>
        <w:tc>
          <w:tcPr>
            <w:tcW w:w="817"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36.8</w:t>
            </w:r>
          </w:p>
        </w:tc>
        <w:tc>
          <w:tcPr>
            <w:tcW w:w="1062"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19</w:t>
            </w:r>
          </w:p>
        </w:tc>
        <w:tc>
          <w:tcPr>
            <w:tcW w:w="830"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11.9</w:t>
            </w:r>
          </w:p>
        </w:tc>
        <w:tc>
          <w:tcPr>
            <w:tcW w:w="929" w:type="dxa"/>
            <w:gridSpan w:val="2"/>
            <w:vMerge/>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r>
      <w:tr w:rsidR="00AC0230" w:rsidRPr="002022B7" w:rsidTr="00B7400E">
        <w:trPr>
          <w:trHeight w:val="94"/>
          <w:jc w:val="center"/>
        </w:trPr>
        <w:tc>
          <w:tcPr>
            <w:tcW w:w="4835" w:type="dxa"/>
            <w:gridSpan w:val="6"/>
            <w:tcBorders>
              <w:top w:val="single" w:sz="4" w:space="0" w:color="auto"/>
              <w:bottom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i/>
                <w:color w:val="000000" w:themeColor="text1"/>
                <w:sz w:val="20"/>
                <w:szCs w:val="20"/>
              </w:rPr>
            </w:pPr>
            <w:r w:rsidRPr="002022B7">
              <w:rPr>
                <w:rFonts w:ascii="Times New Roman" w:hAnsi="Times New Roman" w:cs="Times New Roman"/>
                <w:bCs/>
                <w:i/>
                <w:color w:val="000000" w:themeColor="text1"/>
                <w:sz w:val="20"/>
                <w:szCs w:val="20"/>
              </w:rPr>
              <w:t>Can you perform self-breast examination?</w:t>
            </w:r>
          </w:p>
        </w:tc>
        <w:tc>
          <w:tcPr>
            <w:tcW w:w="1080" w:type="dxa"/>
            <w:gridSpan w:val="2"/>
            <w:tcBorders>
              <w:top w:val="single" w:sz="4" w:space="0" w:color="auto"/>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c>
          <w:tcPr>
            <w:tcW w:w="817" w:type="dxa"/>
            <w:gridSpan w:val="2"/>
            <w:tcBorders>
              <w:top w:val="single" w:sz="4" w:space="0" w:color="auto"/>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c>
          <w:tcPr>
            <w:tcW w:w="1062"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830"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929"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r>
      <w:tr w:rsidR="00AC0230" w:rsidRPr="002022B7" w:rsidTr="00B7400E">
        <w:trPr>
          <w:trHeight w:val="94"/>
          <w:jc w:val="center"/>
        </w:trPr>
        <w:tc>
          <w:tcPr>
            <w:tcW w:w="2785" w:type="dxa"/>
            <w:gridSpan w:val="2"/>
            <w:tcBorders>
              <w:top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Yes</w:t>
            </w:r>
          </w:p>
        </w:tc>
        <w:tc>
          <w:tcPr>
            <w:tcW w:w="1199"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19</w:t>
            </w:r>
          </w:p>
        </w:tc>
        <w:tc>
          <w:tcPr>
            <w:tcW w:w="851"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27.5</w:t>
            </w:r>
          </w:p>
        </w:tc>
        <w:tc>
          <w:tcPr>
            <w:tcW w:w="1080"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50</w:t>
            </w:r>
          </w:p>
        </w:tc>
        <w:tc>
          <w:tcPr>
            <w:tcW w:w="817"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72.5</w:t>
            </w:r>
          </w:p>
        </w:tc>
        <w:tc>
          <w:tcPr>
            <w:tcW w:w="1062"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69</w:t>
            </w:r>
          </w:p>
        </w:tc>
        <w:tc>
          <w:tcPr>
            <w:tcW w:w="830"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43.1</w:t>
            </w:r>
          </w:p>
        </w:tc>
        <w:tc>
          <w:tcPr>
            <w:tcW w:w="929" w:type="dxa"/>
            <w:gridSpan w:val="2"/>
            <w:vMerge w:val="restart"/>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&lt;0.001</w:t>
            </w:r>
          </w:p>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&lt;0.001</w:t>
            </w:r>
          </w:p>
        </w:tc>
      </w:tr>
      <w:tr w:rsidR="00AC0230" w:rsidRPr="002022B7" w:rsidTr="00B7400E">
        <w:trPr>
          <w:trHeight w:val="94"/>
          <w:jc w:val="center"/>
        </w:trPr>
        <w:tc>
          <w:tcPr>
            <w:tcW w:w="2785" w:type="dxa"/>
            <w:gridSpan w:val="2"/>
            <w:tcBorders>
              <w:bottom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No</w:t>
            </w:r>
          </w:p>
        </w:tc>
        <w:tc>
          <w:tcPr>
            <w:tcW w:w="1199"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61</w:t>
            </w:r>
          </w:p>
        </w:tc>
        <w:tc>
          <w:tcPr>
            <w:tcW w:w="851"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67.0</w:t>
            </w:r>
          </w:p>
        </w:tc>
        <w:tc>
          <w:tcPr>
            <w:tcW w:w="1080"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30</w:t>
            </w:r>
          </w:p>
        </w:tc>
        <w:tc>
          <w:tcPr>
            <w:tcW w:w="817"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33.0</w:t>
            </w:r>
          </w:p>
        </w:tc>
        <w:tc>
          <w:tcPr>
            <w:tcW w:w="1062"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91</w:t>
            </w:r>
          </w:p>
        </w:tc>
        <w:tc>
          <w:tcPr>
            <w:tcW w:w="830"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56.9</w:t>
            </w:r>
          </w:p>
        </w:tc>
        <w:tc>
          <w:tcPr>
            <w:tcW w:w="929" w:type="dxa"/>
            <w:gridSpan w:val="2"/>
            <w:vMerge/>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r>
      <w:tr w:rsidR="00AC0230" w:rsidRPr="002022B7" w:rsidTr="00B7400E">
        <w:trPr>
          <w:trHeight w:val="94"/>
          <w:jc w:val="center"/>
        </w:trPr>
        <w:tc>
          <w:tcPr>
            <w:tcW w:w="5915" w:type="dxa"/>
            <w:gridSpan w:val="8"/>
            <w:tcBorders>
              <w:top w:val="single" w:sz="4" w:space="0" w:color="auto"/>
              <w:bottom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i/>
                <w:color w:val="000000" w:themeColor="text1"/>
                <w:sz w:val="20"/>
                <w:szCs w:val="20"/>
              </w:rPr>
            </w:pPr>
            <w:r w:rsidRPr="002022B7">
              <w:rPr>
                <w:rFonts w:ascii="Times New Roman" w:hAnsi="Times New Roman" w:cs="Times New Roman"/>
                <w:bCs/>
                <w:i/>
                <w:color w:val="000000" w:themeColor="text1"/>
                <w:sz w:val="20"/>
                <w:szCs w:val="20"/>
              </w:rPr>
              <w:t>Is it necessary for one to have her breasts examined regularly?</w:t>
            </w:r>
          </w:p>
        </w:tc>
        <w:tc>
          <w:tcPr>
            <w:tcW w:w="817" w:type="dxa"/>
            <w:gridSpan w:val="2"/>
            <w:tcBorders>
              <w:top w:val="single" w:sz="4" w:space="0" w:color="auto"/>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c>
          <w:tcPr>
            <w:tcW w:w="1062" w:type="dxa"/>
            <w:gridSpan w:val="2"/>
            <w:tcBorders>
              <w:top w:val="single" w:sz="4" w:space="0" w:color="auto"/>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c>
          <w:tcPr>
            <w:tcW w:w="830" w:type="dxa"/>
            <w:gridSpan w:val="2"/>
            <w:tcBorders>
              <w:top w:val="single" w:sz="4" w:space="0" w:color="auto"/>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c>
          <w:tcPr>
            <w:tcW w:w="929" w:type="dxa"/>
            <w:gridSpan w:val="2"/>
            <w:tcBorders>
              <w:top w:val="single" w:sz="4" w:space="0" w:color="auto"/>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r>
      <w:tr w:rsidR="00AC0230" w:rsidRPr="002022B7" w:rsidTr="00B7400E">
        <w:trPr>
          <w:trHeight w:val="94"/>
          <w:jc w:val="center"/>
        </w:trPr>
        <w:tc>
          <w:tcPr>
            <w:tcW w:w="2785" w:type="dxa"/>
            <w:gridSpan w:val="2"/>
            <w:tcBorders>
              <w:top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Yes</w:t>
            </w:r>
          </w:p>
        </w:tc>
        <w:tc>
          <w:tcPr>
            <w:tcW w:w="1199"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77</w:t>
            </w:r>
          </w:p>
        </w:tc>
        <w:tc>
          <w:tcPr>
            <w:tcW w:w="851"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49.4</w:t>
            </w:r>
          </w:p>
        </w:tc>
        <w:tc>
          <w:tcPr>
            <w:tcW w:w="1080"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79</w:t>
            </w:r>
          </w:p>
        </w:tc>
        <w:tc>
          <w:tcPr>
            <w:tcW w:w="817"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50.6</w:t>
            </w:r>
          </w:p>
        </w:tc>
        <w:tc>
          <w:tcPr>
            <w:tcW w:w="1062"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156</w:t>
            </w:r>
          </w:p>
        </w:tc>
        <w:tc>
          <w:tcPr>
            <w:tcW w:w="830"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97.5</w:t>
            </w:r>
          </w:p>
        </w:tc>
        <w:tc>
          <w:tcPr>
            <w:tcW w:w="929"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0.910</w:t>
            </w:r>
          </w:p>
        </w:tc>
      </w:tr>
      <w:tr w:rsidR="00AC0230" w:rsidRPr="002022B7" w:rsidTr="00B7400E">
        <w:trPr>
          <w:trHeight w:val="94"/>
          <w:jc w:val="center"/>
        </w:trPr>
        <w:tc>
          <w:tcPr>
            <w:tcW w:w="2785" w:type="dxa"/>
            <w:gridSpan w:val="2"/>
            <w:tcBorders>
              <w:bottom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No</w:t>
            </w:r>
          </w:p>
        </w:tc>
        <w:tc>
          <w:tcPr>
            <w:tcW w:w="1199"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3</w:t>
            </w:r>
          </w:p>
        </w:tc>
        <w:tc>
          <w:tcPr>
            <w:tcW w:w="851"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75.0</w:t>
            </w:r>
          </w:p>
        </w:tc>
        <w:tc>
          <w:tcPr>
            <w:tcW w:w="1080"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w:t>
            </w:r>
          </w:p>
        </w:tc>
        <w:tc>
          <w:tcPr>
            <w:tcW w:w="817"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25.0</w:t>
            </w:r>
          </w:p>
        </w:tc>
        <w:tc>
          <w:tcPr>
            <w:tcW w:w="1062"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4</w:t>
            </w:r>
          </w:p>
        </w:tc>
        <w:tc>
          <w:tcPr>
            <w:tcW w:w="830"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2.5</w:t>
            </w:r>
          </w:p>
        </w:tc>
        <w:tc>
          <w:tcPr>
            <w:tcW w:w="929"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0.486</w:t>
            </w:r>
          </w:p>
        </w:tc>
      </w:tr>
      <w:tr w:rsidR="00AC0230" w:rsidRPr="002022B7" w:rsidTr="00B7400E">
        <w:trPr>
          <w:trHeight w:val="94"/>
          <w:jc w:val="center"/>
        </w:trPr>
        <w:tc>
          <w:tcPr>
            <w:tcW w:w="2785"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bCs/>
                <w:i/>
                <w:color w:val="000000" w:themeColor="text1"/>
                <w:sz w:val="20"/>
                <w:szCs w:val="20"/>
              </w:rPr>
            </w:pPr>
            <w:r w:rsidRPr="002022B7">
              <w:rPr>
                <w:rFonts w:ascii="Times New Roman" w:hAnsi="Times New Roman" w:cs="Times New Roman"/>
                <w:bCs/>
                <w:i/>
                <w:color w:val="000000" w:themeColor="text1"/>
                <w:sz w:val="20"/>
                <w:szCs w:val="20"/>
              </w:rPr>
              <w:t>How often should this be done?</w:t>
            </w:r>
          </w:p>
        </w:tc>
        <w:tc>
          <w:tcPr>
            <w:tcW w:w="1199"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851"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1080"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817"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1062"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830"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929"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r>
      <w:tr w:rsidR="00AC0230" w:rsidRPr="002022B7" w:rsidTr="00B7400E">
        <w:trPr>
          <w:trHeight w:val="94"/>
          <w:jc w:val="center"/>
        </w:trPr>
        <w:tc>
          <w:tcPr>
            <w:tcW w:w="2785" w:type="dxa"/>
            <w:gridSpan w:val="2"/>
            <w:tcBorders>
              <w:top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Monthly</w:t>
            </w:r>
          </w:p>
        </w:tc>
        <w:tc>
          <w:tcPr>
            <w:tcW w:w="1199"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52</w:t>
            </w:r>
          </w:p>
        </w:tc>
        <w:tc>
          <w:tcPr>
            <w:tcW w:w="851"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47.3</w:t>
            </w:r>
          </w:p>
        </w:tc>
        <w:tc>
          <w:tcPr>
            <w:tcW w:w="1080"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58</w:t>
            </w:r>
          </w:p>
        </w:tc>
        <w:tc>
          <w:tcPr>
            <w:tcW w:w="817"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52.7</w:t>
            </w:r>
          </w:p>
        </w:tc>
        <w:tc>
          <w:tcPr>
            <w:tcW w:w="1062"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110</w:t>
            </w:r>
          </w:p>
        </w:tc>
        <w:tc>
          <w:tcPr>
            <w:tcW w:w="830"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68.8</w:t>
            </w:r>
          </w:p>
        </w:tc>
        <w:tc>
          <w:tcPr>
            <w:tcW w:w="929"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0.500</w:t>
            </w:r>
          </w:p>
        </w:tc>
      </w:tr>
      <w:tr w:rsidR="00AC0230" w:rsidRPr="002022B7" w:rsidTr="00B7400E">
        <w:trPr>
          <w:trHeight w:val="94"/>
          <w:jc w:val="center"/>
        </w:trPr>
        <w:tc>
          <w:tcPr>
            <w:tcW w:w="2785" w:type="dxa"/>
            <w:gridSpan w:val="2"/>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Yearly</w:t>
            </w:r>
          </w:p>
        </w:tc>
        <w:tc>
          <w:tcPr>
            <w:tcW w:w="1199"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11</w:t>
            </w:r>
          </w:p>
        </w:tc>
        <w:tc>
          <w:tcPr>
            <w:tcW w:w="851"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73.3</w:t>
            </w:r>
          </w:p>
        </w:tc>
        <w:tc>
          <w:tcPr>
            <w:tcW w:w="1080"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4</w:t>
            </w:r>
          </w:p>
        </w:tc>
        <w:tc>
          <w:tcPr>
            <w:tcW w:w="817"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26.7</w:t>
            </w:r>
          </w:p>
        </w:tc>
        <w:tc>
          <w:tcPr>
            <w:tcW w:w="1062"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15</w:t>
            </w:r>
          </w:p>
        </w:tc>
        <w:tc>
          <w:tcPr>
            <w:tcW w:w="830"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9.4</w:t>
            </w:r>
          </w:p>
        </w:tc>
        <w:tc>
          <w:tcPr>
            <w:tcW w:w="929"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0.027</w:t>
            </w:r>
          </w:p>
        </w:tc>
      </w:tr>
      <w:tr w:rsidR="00AC0230" w:rsidRPr="002022B7" w:rsidTr="00B7400E">
        <w:trPr>
          <w:trHeight w:val="94"/>
          <w:jc w:val="center"/>
        </w:trPr>
        <w:tc>
          <w:tcPr>
            <w:tcW w:w="2785" w:type="dxa"/>
            <w:gridSpan w:val="2"/>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Once a while</w:t>
            </w:r>
          </w:p>
        </w:tc>
        <w:tc>
          <w:tcPr>
            <w:tcW w:w="1199"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9</w:t>
            </w:r>
          </w:p>
        </w:tc>
        <w:tc>
          <w:tcPr>
            <w:tcW w:w="851"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39.1</w:t>
            </w:r>
          </w:p>
        </w:tc>
        <w:tc>
          <w:tcPr>
            <w:tcW w:w="1080"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14</w:t>
            </w:r>
          </w:p>
        </w:tc>
        <w:tc>
          <w:tcPr>
            <w:tcW w:w="817"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60.9</w:t>
            </w:r>
          </w:p>
        </w:tc>
        <w:tc>
          <w:tcPr>
            <w:tcW w:w="1062"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23</w:t>
            </w:r>
          </w:p>
        </w:tc>
        <w:tc>
          <w:tcPr>
            <w:tcW w:w="830"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14.3</w:t>
            </w:r>
          </w:p>
        </w:tc>
        <w:tc>
          <w:tcPr>
            <w:tcW w:w="929"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0.238</w:t>
            </w:r>
          </w:p>
        </w:tc>
      </w:tr>
      <w:tr w:rsidR="00AC0230" w:rsidRPr="002022B7" w:rsidTr="00B7400E">
        <w:trPr>
          <w:trHeight w:val="94"/>
          <w:jc w:val="center"/>
        </w:trPr>
        <w:tc>
          <w:tcPr>
            <w:tcW w:w="2785" w:type="dxa"/>
            <w:gridSpan w:val="2"/>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Others</w:t>
            </w:r>
          </w:p>
        </w:tc>
        <w:tc>
          <w:tcPr>
            <w:tcW w:w="1199"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8</w:t>
            </w:r>
          </w:p>
        </w:tc>
        <w:tc>
          <w:tcPr>
            <w:tcW w:w="851"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66.7</w:t>
            </w:r>
          </w:p>
        </w:tc>
        <w:tc>
          <w:tcPr>
            <w:tcW w:w="1080"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4</w:t>
            </w:r>
          </w:p>
        </w:tc>
        <w:tc>
          <w:tcPr>
            <w:tcW w:w="817"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33.3</w:t>
            </w:r>
          </w:p>
        </w:tc>
        <w:tc>
          <w:tcPr>
            <w:tcW w:w="1062"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12</w:t>
            </w:r>
          </w:p>
        </w:tc>
        <w:tc>
          <w:tcPr>
            <w:tcW w:w="830"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7.5</w:t>
            </w:r>
          </w:p>
        </w:tc>
        <w:tc>
          <w:tcPr>
            <w:tcW w:w="929"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0.220</w:t>
            </w:r>
          </w:p>
        </w:tc>
      </w:tr>
      <w:tr w:rsidR="00AC0230" w:rsidRPr="002022B7" w:rsidTr="00B7400E">
        <w:trPr>
          <w:gridAfter w:val="1"/>
          <w:wAfter w:w="190" w:type="dxa"/>
          <w:trHeight w:val="94"/>
          <w:jc w:val="center"/>
        </w:trPr>
        <w:tc>
          <w:tcPr>
            <w:tcW w:w="4642" w:type="dxa"/>
            <w:gridSpan w:val="5"/>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i/>
                <w:color w:val="000000" w:themeColor="text1"/>
                <w:sz w:val="20"/>
                <w:szCs w:val="20"/>
              </w:rPr>
            </w:pPr>
            <w:r w:rsidRPr="002022B7">
              <w:rPr>
                <w:rFonts w:ascii="Times New Roman" w:hAnsi="Times New Roman" w:cs="Times New Roman"/>
                <w:bCs/>
                <w:i/>
                <w:color w:val="000000" w:themeColor="text1"/>
                <w:sz w:val="20"/>
                <w:szCs w:val="20"/>
              </w:rPr>
              <w:t>At what age should one start Breast Cancer screening?</w:t>
            </w:r>
          </w:p>
        </w:tc>
        <w:tc>
          <w:tcPr>
            <w:tcW w:w="1084"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851"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1084"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851"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851"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r>
      <w:tr w:rsidR="00AC0230" w:rsidRPr="002022B7" w:rsidTr="00B7400E">
        <w:trPr>
          <w:gridAfter w:val="1"/>
          <w:wAfter w:w="190" w:type="dxa"/>
          <w:trHeight w:val="94"/>
          <w:jc w:val="center"/>
        </w:trPr>
        <w:tc>
          <w:tcPr>
            <w:tcW w:w="2553" w:type="dxa"/>
            <w:tcBorders>
              <w:top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15-24</w:t>
            </w:r>
          </w:p>
        </w:tc>
        <w:tc>
          <w:tcPr>
            <w:tcW w:w="1238"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72</w:t>
            </w:r>
          </w:p>
        </w:tc>
        <w:tc>
          <w:tcPr>
            <w:tcW w:w="851"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52.9</w:t>
            </w:r>
          </w:p>
        </w:tc>
        <w:tc>
          <w:tcPr>
            <w:tcW w:w="1084"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64</w:t>
            </w:r>
          </w:p>
        </w:tc>
        <w:tc>
          <w:tcPr>
            <w:tcW w:w="851"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47.1</w:t>
            </w:r>
          </w:p>
        </w:tc>
        <w:tc>
          <w:tcPr>
            <w:tcW w:w="1084"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136</w:t>
            </w:r>
          </w:p>
        </w:tc>
        <w:tc>
          <w:tcPr>
            <w:tcW w:w="851"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85.0</w:t>
            </w:r>
          </w:p>
        </w:tc>
        <w:tc>
          <w:tcPr>
            <w:tcW w:w="851" w:type="dxa"/>
            <w:gridSpan w:val="2"/>
            <w:vMerge w:val="restart"/>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 xml:space="preserve">     0.396</w:t>
            </w:r>
          </w:p>
          <w:p w:rsidR="00AC0230" w:rsidRPr="002022B7" w:rsidRDefault="00AC0230" w:rsidP="002022B7">
            <w:pPr>
              <w:autoSpaceDE w:val="0"/>
              <w:autoSpaceDN w:val="0"/>
              <w:adjustRightInd w:val="0"/>
              <w:spacing w:after="0" w:line="240" w:lineRule="auto"/>
              <w:ind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 xml:space="preserve">     0.169</w:t>
            </w:r>
          </w:p>
          <w:p w:rsidR="00AC0230" w:rsidRPr="002022B7" w:rsidRDefault="00AC0230" w:rsidP="002022B7">
            <w:pPr>
              <w:autoSpaceDE w:val="0"/>
              <w:autoSpaceDN w:val="0"/>
              <w:adjustRightInd w:val="0"/>
              <w:spacing w:after="0" w:line="240" w:lineRule="auto"/>
              <w:ind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 xml:space="preserve">     0.286</w:t>
            </w:r>
          </w:p>
        </w:tc>
      </w:tr>
      <w:tr w:rsidR="00AC0230" w:rsidRPr="002022B7" w:rsidTr="00B7400E">
        <w:trPr>
          <w:gridAfter w:val="1"/>
          <w:wAfter w:w="190" w:type="dxa"/>
          <w:trHeight w:val="94"/>
          <w:jc w:val="center"/>
        </w:trPr>
        <w:tc>
          <w:tcPr>
            <w:tcW w:w="2553" w:type="dxa"/>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25-34</w:t>
            </w:r>
          </w:p>
        </w:tc>
        <w:tc>
          <w:tcPr>
            <w:tcW w:w="1238"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6</w:t>
            </w:r>
          </w:p>
        </w:tc>
        <w:tc>
          <w:tcPr>
            <w:tcW w:w="851"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35.3</w:t>
            </w:r>
          </w:p>
        </w:tc>
        <w:tc>
          <w:tcPr>
            <w:tcW w:w="1084"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11</w:t>
            </w:r>
          </w:p>
        </w:tc>
        <w:tc>
          <w:tcPr>
            <w:tcW w:w="851"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64.7</w:t>
            </w:r>
          </w:p>
        </w:tc>
        <w:tc>
          <w:tcPr>
            <w:tcW w:w="1084"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17</w:t>
            </w:r>
          </w:p>
        </w:tc>
        <w:tc>
          <w:tcPr>
            <w:tcW w:w="851"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10.6</w:t>
            </w:r>
          </w:p>
        </w:tc>
        <w:tc>
          <w:tcPr>
            <w:tcW w:w="851" w:type="dxa"/>
            <w:gridSpan w:val="2"/>
            <w:vMerge/>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r>
      <w:tr w:rsidR="00AC0230" w:rsidRPr="002022B7" w:rsidTr="00B7400E">
        <w:trPr>
          <w:gridAfter w:val="1"/>
          <w:wAfter w:w="190" w:type="dxa"/>
          <w:trHeight w:val="94"/>
          <w:jc w:val="center"/>
        </w:trPr>
        <w:tc>
          <w:tcPr>
            <w:tcW w:w="2553" w:type="dxa"/>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≥35</w:t>
            </w:r>
          </w:p>
        </w:tc>
        <w:tc>
          <w:tcPr>
            <w:tcW w:w="1238"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2</w:t>
            </w:r>
          </w:p>
        </w:tc>
        <w:tc>
          <w:tcPr>
            <w:tcW w:w="851"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28.6</w:t>
            </w:r>
          </w:p>
        </w:tc>
        <w:tc>
          <w:tcPr>
            <w:tcW w:w="1084"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w:t>
            </w:r>
          </w:p>
        </w:tc>
        <w:tc>
          <w:tcPr>
            <w:tcW w:w="851"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71.4</w:t>
            </w:r>
          </w:p>
        </w:tc>
        <w:tc>
          <w:tcPr>
            <w:tcW w:w="1084"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7</w:t>
            </w:r>
          </w:p>
        </w:tc>
        <w:tc>
          <w:tcPr>
            <w:tcW w:w="851"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4.4</w:t>
            </w:r>
          </w:p>
        </w:tc>
        <w:tc>
          <w:tcPr>
            <w:tcW w:w="851" w:type="dxa"/>
            <w:gridSpan w:val="2"/>
            <w:vMerge/>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r>
      <w:tr w:rsidR="00AC0230" w:rsidRPr="002022B7" w:rsidTr="00B7400E">
        <w:trPr>
          <w:gridAfter w:val="1"/>
          <w:wAfter w:w="190" w:type="dxa"/>
          <w:trHeight w:val="94"/>
          <w:jc w:val="center"/>
        </w:trPr>
        <w:tc>
          <w:tcPr>
            <w:tcW w:w="2553"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bCs/>
                <w:i/>
                <w:color w:val="000000"/>
                <w:sz w:val="20"/>
                <w:szCs w:val="20"/>
              </w:rPr>
            </w:pPr>
            <w:r w:rsidRPr="002022B7">
              <w:rPr>
                <w:rFonts w:ascii="Times New Roman" w:hAnsi="Times New Roman" w:cs="Times New Roman"/>
                <w:bCs/>
                <w:i/>
                <w:color w:val="000000"/>
                <w:sz w:val="20"/>
                <w:szCs w:val="20"/>
              </w:rPr>
              <w:t>Can breast cancer be treated?</w:t>
            </w:r>
          </w:p>
        </w:tc>
        <w:tc>
          <w:tcPr>
            <w:tcW w:w="1238"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sz w:val="20"/>
                <w:szCs w:val="20"/>
              </w:rPr>
            </w:pPr>
          </w:p>
        </w:tc>
        <w:tc>
          <w:tcPr>
            <w:tcW w:w="851" w:type="dxa"/>
            <w:gridSpan w:val="2"/>
            <w:tcBorders>
              <w:top w:val="single" w:sz="4" w:space="0" w:color="auto"/>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c>
          <w:tcPr>
            <w:tcW w:w="1084" w:type="dxa"/>
            <w:gridSpan w:val="2"/>
            <w:tcBorders>
              <w:top w:val="single" w:sz="4" w:space="0" w:color="auto"/>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c>
          <w:tcPr>
            <w:tcW w:w="851" w:type="dxa"/>
            <w:gridSpan w:val="2"/>
            <w:tcBorders>
              <w:top w:val="single" w:sz="4" w:space="0" w:color="auto"/>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c>
          <w:tcPr>
            <w:tcW w:w="1084" w:type="dxa"/>
            <w:gridSpan w:val="2"/>
            <w:tcBorders>
              <w:top w:val="single" w:sz="4" w:space="0" w:color="auto"/>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c>
          <w:tcPr>
            <w:tcW w:w="851" w:type="dxa"/>
            <w:gridSpan w:val="2"/>
            <w:tcBorders>
              <w:top w:val="single" w:sz="4" w:space="0" w:color="auto"/>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c>
          <w:tcPr>
            <w:tcW w:w="851" w:type="dxa"/>
            <w:gridSpan w:val="2"/>
            <w:tcBorders>
              <w:top w:val="single" w:sz="4" w:space="0" w:color="auto"/>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r>
      <w:tr w:rsidR="00AC0230" w:rsidRPr="002022B7" w:rsidTr="00B7400E">
        <w:trPr>
          <w:gridAfter w:val="1"/>
          <w:wAfter w:w="190" w:type="dxa"/>
          <w:trHeight w:val="94"/>
          <w:jc w:val="center"/>
        </w:trPr>
        <w:tc>
          <w:tcPr>
            <w:tcW w:w="2553" w:type="dxa"/>
            <w:tcBorders>
              <w:top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Yes</w:t>
            </w:r>
          </w:p>
        </w:tc>
        <w:tc>
          <w:tcPr>
            <w:tcW w:w="1238"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49</w:t>
            </w:r>
          </w:p>
        </w:tc>
        <w:tc>
          <w:tcPr>
            <w:tcW w:w="851"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46.2</w:t>
            </w:r>
          </w:p>
        </w:tc>
        <w:tc>
          <w:tcPr>
            <w:tcW w:w="1084"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57</w:t>
            </w:r>
          </w:p>
        </w:tc>
        <w:tc>
          <w:tcPr>
            <w:tcW w:w="851"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53.8</w:t>
            </w:r>
          </w:p>
        </w:tc>
        <w:tc>
          <w:tcPr>
            <w:tcW w:w="1084"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106</w:t>
            </w:r>
          </w:p>
        </w:tc>
        <w:tc>
          <w:tcPr>
            <w:tcW w:w="851"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66.3</w:t>
            </w:r>
          </w:p>
        </w:tc>
        <w:tc>
          <w:tcPr>
            <w:tcW w:w="851"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0.331</w:t>
            </w:r>
          </w:p>
        </w:tc>
      </w:tr>
      <w:tr w:rsidR="00AC0230" w:rsidRPr="002022B7" w:rsidTr="00B7400E">
        <w:trPr>
          <w:gridAfter w:val="1"/>
          <w:wAfter w:w="190" w:type="dxa"/>
          <w:trHeight w:val="94"/>
          <w:jc w:val="center"/>
        </w:trPr>
        <w:tc>
          <w:tcPr>
            <w:tcW w:w="2553" w:type="dxa"/>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No</w:t>
            </w:r>
          </w:p>
        </w:tc>
        <w:tc>
          <w:tcPr>
            <w:tcW w:w="1238"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31</w:t>
            </w:r>
          </w:p>
        </w:tc>
        <w:tc>
          <w:tcPr>
            <w:tcW w:w="851"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57.4</w:t>
            </w:r>
          </w:p>
        </w:tc>
        <w:tc>
          <w:tcPr>
            <w:tcW w:w="1084"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23</w:t>
            </w:r>
          </w:p>
        </w:tc>
        <w:tc>
          <w:tcPr>
            <w:tcW w:w="851"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42.6</w:t>
            </w:r>
          </w:p>
        </w:tc>
        <w:tc>
          <w:tcPr>
            <w:tcW w:w="1084"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54</w:t>
            </w:r>
          </w:p>
        </w:tc>
        <w:tc>
          <w:tcPr>
            <w:tcW w:w="851"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33.7</w:t>
            </w:r>
          </w:p>
        </w:tc>
        <w:tc>
          <w:tcPr>
            <w:tcW w:w="851"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0.178</w:t>
            </w:r>
          </w:p>
        </w:tc>
      </w:tr>
      <w:tr w:rsidR="00AC0230" w:rsidRPr="002022B7" w:rsidTr="00B7400E">
        <w:trPr>
          <w:gridAfter w:val="1"/>
          <w:wAfter w:w="190" w:type="dxa"/>
          <w:trHeight w:val="94"/>
          <w:jc w:val="center"/>
        </w:trPr>
        <w:tc>
          <w:tcPr>
            <w:tcW w:w="5726" w:type="dxa"/>
            <w:gridSpan w:val="7"/>
            <w:tcBorders>
              <w:top w:val="single" w:sz="4" w:space="0" w:color="auto"/>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i/>
                <w:color w:val="000000" w:themeColor="text1"/>
                <w:sz w:val="20"/>
                <w:szCs w:val="20"/>
              </w:rPr>
            </w:pPr>
            <w:r w:rsidRPr="002022B7">
              <w:rPr>
                <w:rFonts w:ascii="Times New Roman" w:hAnsi="Times New Roman" w:cs="Times New Roman"/>
                <w:bCs/>
                <w:i/>
                <w:color w:val="000000"/>
                <w:sz w:val="20"/>
                <w:szCs w:val="20"/>
              </w:rPr>
              <w:t>When is it recommended for one to practice breast self-examination?</w:t>
            </w:r>
          </w:p>
        </w:tc>
        <w:tc>
          <w:tcPr>
            <w:tcW w:w="851" w:type="dxa"/>
            <w:gridSpan w:val="2"/>
            <w:tcBorders>
              <w:top w:val="single" w:sz="4" w:space="0" w:color="auto"/>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c>
          <w:tcPr>
            <w:tcW w:w="1084" w:type="dxa"/>
            <w:gridSpan w:val="2"/>
            <w:tcBorders>
              <w:top w:val="single" w:sz="4" w:space="0" w:color="auto"/>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c>
          <w:tcPr>
            <w:tcW w:w="851" w:type="dxa"/>
            <w:gridSpan w:val="2"/>
            <w:tcBorders>
              <w:top w:val="single" w:sz="4" w:space="0" w:color="auto"/>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c>
          <w:tcPr>
            <w:tcW w:w="851" w:type="dxa"/>
            <w:gridSpan w:val="2"/>
            <w:tcBorders>
              <w:top w:val="single" w:sz="4" w:space="0" w:color="auto"/>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r>
      <w:tr w:rsidR="00AC0230" w:rsidRPr="002022B7" w:rsidTr="00B7400E">
        <w:trPr>
          <w:gridAfter w:val="1"/>
          <w:wAfter w:w="190" w:type="dxa"/>
          <w:trHeight w:val="94"/>
          <w:jc w:val="center"/>
        </w:trPr>
        <w:tc>
          <w:tcPr>
            <w:tcW w:w="2553" w:type="dxa"/>
            <w:tcBorders>
              <w:top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Daily</w:t>
            </w:r>
          </w:p>
        </w:tc>
        <w:tc>
          <w:tcPr>
            <w:tcW w:w="1238"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11</w:t>
            </w:r>
          </w:p>
        </w:tc>
        <w:tc>
          <w:tcPr>
            <w:tcW w:w="851"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28.2</w:t>
            </w:r>
          </w:p>
        </w:tc>
        <w:tc>
          <w:tcPr>
            <w:tcW w:w="1084"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28</w:t>
            </w:r>
          </w:p>
        </w:tc>
        <w:tc>
          <w:tcPr>
            <w:tcW w:w="851"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71.8</w:t>
            </w:r>
          </w:p>
        </w:tc>
        <w:tc>
          <w:tcPr>
            <w:tcW w:w="1084"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39</w:t>
            </w:r>
          </w:p>
        </w:tc>
        <w:tc>
          <w:tcPr>
            <w:tcW w:w="851"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24.4</w:t>
            </w:r>
          </w:p>
        </w:tc>
        <w:tc>
          <w:tcPr>
            <w:tcW w:w="851"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&lt;0.001</w:t>
            </w:r>
          </w:p>
        </w:tc>
      </w:tr>
      <w:tr w:rsidR="00AC0230" w:rsidRPr="002022B7" w:rsidTr="00B7400E">
        <w:trPr>
          <w:gridAfter w:val="1"/>
          <w:wAfter w:w="190" w:type="dxa"/>
          <w:trHeight w:val="94"/>
          <w:jc w:val="center"/>
        </w:trPr>
        <w:tc>
          <w:tcPr>
            <w:tcW w:w="2553" w:type="dxa"/>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After ones menses</w:t>
            </w:r>
          </w:p>
        </w:tc>
        <w:tc>
          <w:tcPr>
            <w:tcW w:w="1238"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50</w:t>
            </w:r>
          </w:p>
        </w:tc>
        <w:tc>
          <w:tcPr>
            <w:tcW w:w="851"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68.5</w:t>
            </w:r>
          </w:p>
        </w:tc>
        <w:tc>
          <w:tcPr>
            <w:tcW w:w="1084"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23</w:t>
            </w:r>
          </w:p>
        </w:tc>
        <w:tc>
          <w:tcPr>
            <w:tcW w:w="851"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31.5</w:t>
            </w:r>
          </w:p>
        </w:tc>
        <w:tc>
          <w:tcPr>
            <w:tcW w:w="1084"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73</w:t>
            </w:r>
          </w:p>
        </w:tc>
        <w:tc>
          <w:tcPr>
            <w:tcW w:w="851"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45.6</w:t>
            </w:r>
          </w:p>
        </w:tc>
        <w:tc>
          <w:tcPr>
            <w:tcW w:w="851"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&lt;0.001</w:t>
            </w:r>
          </w:p>
        </w:tc>
      </w:tr>
      <w:tr w:rsidR="00AC0230" w:rsidRPr="002022B7" w:rsidTr="00B7400E">
        <w:trPr>
          <w:gridAfter w:val="1"/>
          <w:wAfter w:w="190" w:type="dxa"/>
          <w:trHeight w:val="94"/>
          <w:jc w:val="center"/>
        </w:trPr>
        <w:tc>
          <w:tcPr>
            <w:tcW w:w="2553" w:type="dxa"/>
            <w:tcBorders>
              <w:bottom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Weekly</w:t>
            </w:r>
          </w:p>
        </w:tc>
        <w:tc>
          <w:tcPr>
            <w:tcW w:w="1238"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19</w:t>
            </w:r>
          </w:p>
        </w:tc>
        <w:tc>
          <w:tcPr>
            <w:tcW w:w="851"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39.6</w:t>
            </w:r>
          </w:p>
        </w:tc>
        <w:tc>
          <w:tcPr>
            <w:tcW w:w="1084"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29</w:t>
            </w:r>
          </w:p>
        </w:tc>
        <w:tc>
          <w:tcPr>
            <w:tcW w:w="851"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60.4</w:t>
            </w:r>
          </w:p>
        </w:tc>
        <w:tc>
          <w:tcPr>
            <w:tcW w:w="1084"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48</w:t>
            </w:r>
          </w:p>
        </w:tc>
        <w:tc>
          <w:tcPr>
            <w:tcW w:w="851"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30</w:t>
            </w:r>
          </w:p>
        </w:tc>
        <w:tc>
          <w:tcPr>
            <w:tcW w:w="851"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0.066</w:t>
            </w:r>
          </w:p>
        </w:tc>
      </w:tr>
      <w:tr w:rsidR="00AC0230" w:rsidRPr="002022B7" w:rsidTr="00B7400E">
        <w:trPr>
          <w:gridAfter w:val="1"/>
          <w:wAfter w:w="190" w:type="dxa"/>
          <w:trHeight w:val="94"/>
          <w:jc w:val="center"/>
        </w:trPr>
        <w:tc>
          <w:tcPr>
            <w:tcW w:w="5726" w:type="dxa"/>
            <w:gridSpan w:val="7"/>
            <w:tcBorders>
              <w:top w:val="single" w:sz="4" w:space="0" w:color="auto"/>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i/>
                <w:color w:val="000000" w:themeColor="text1"/>
                <w:sz w:val="20"/>
                <w:szCs w:val="20"/>
              </w:rPr>
            </w:pPr>
            <w:r w:rsidRPr="002022B7">
              <w:rPr>
                <w:rFonts w:ascii="Times New Roman" w:hAnsi="Times New Roman" w:cs="Times New Roman"/>
                <w:bCs/>
                <w:i/>
                <w:color w:val="000000"/>
                <w:sz w:val="20"/>
                <w:szCs w:val="20"/>
              </w:rPr>
              <w:t>Can a lump in the breast be an indication of breast cancer?</w:t>
            </w:r>
          </w:p>
        </w:tc>
        <w:tc>
          <w:tcPr>
            <w:tcW w:w="851" w:type="dxa"/>
            <w:gridSpan w:val="2"/>
            <w:tcBorders>
              <w:top w:val="single" w:sz="4" w:space="0" w:color="auto"/>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c>
          <w:tcPr>
            <w:tcW w:w="1084" w:type="dxa"/>
            <w:gridSpan w:val="2"/>
            <w:tcBorders>
              <w:top w:val="single" w:sz="4" w:space="0" w:color="auto"/>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c>
          <w:tcPr>
            <w:tcW w:w="851" w:type="dxa"/>
            <w:gridSpan w:val="2"/>
            <w:tcBorders>
              <w:top w:val="single" w:sz="4" w:space="0" w:color="auto"/>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c>
          <w:tcPr>
            <w:tcW w:w="851" w:type="dxa"/>
            <w:gridSpan w:val="2"/>
            <w:tcBorders>
              <w:top w:val="single" w:sz="4" w:space="0" w:color="auto"/>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r>
      <w:tr w:rsidR="00AC0230" w:rsidRPr="002022B7" w:rsidTr="00B7400E">
        <w:trPr>
          <w:gridAfter w:val="1"/>
          <w:wAfter w:w="190" w:type="dxa"/>
          <w:trHeight w:val="94"/>
          <w:jc w:val="center"/>
        </w:trPr>
        <w:tc>
          <w:tcPr>
            <w:tcW w:w="2553" w:type="dxa"/>
            <w:tcBorders>
              <w:top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Yes</w:t>
            </w:r>
          </w:p>
        </w:tc>
        <w:tc>
          <w:tcPr>
            <w:tcW w:w="1238"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34</w:t>
            </w:r>
          </w:p>
        </w:tc>
        <w:tc>
          <w:tcPr>
            <w:tcW w:w="851"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38.6</w:t>
            </w:r>
          </w:p>
        </w:tc>
        <w:tc>
          <w:tcPr>
            <w:tcW w:w="1084"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54</w:t>
            </w:r>
          </w:p>
        </w:tc>
        <w:tc>
          <w:tcPr>
            <w:tcW w:w="851"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61.4</w:t>
            </w:r>
          </w:p>
        </w:tc>
        <w:tc>
          <w:tcPr>
            <w:tcW w:w="1084"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88</w:t>
            </w:r>
          </w:p>
        </w:tc>
        <w:tc>
          <w:tcPr>
            <w:tcW w:w="851"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55.0</w:t>
            </w:r>
          </w:p>
        </w:tc>
        <w:tc>
          <w:tcPr>
            <w:tcW w:w="851"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0.004</w:t>
            </w:r>
          </w:p>
        </w:tc>
      </w:tr>
      <w:tr w:rsidR="00AC0230" w:rsidRPr="002022B7" w:rsidTr="00B7400E">
        <w:trPr>
          <w:gridAfter w:val="1"/>
          <w:wAfter w:w="190" w:type="dxa"/>
          <w:trHeight w:val="94"/>
          <w:jc w:val="center"/>
        </w:trPr>
        <w:tc>
          <w:tcPr>
            <w:tcW w:w="2553" w:type="dxa"/>
            <w:tcBorders>
              <w:bottom w:val="nil"/>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No</w:t>
            </w:r>
          </w:p>
        </w:tc>
        <w:tc>
          <w:tcPr>
            <w:tcW w:w="1238" w:type="dxa"/>
            <w:gridSpan w:val="2"/>
            <w:tcBorders>
              <w:bottom w:val="nil"/>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46</w:t>
            </w:r>
          </w:p>
        </w:tc>
        <w:tc>
          <w:tcPr>
            <w:tcW w:w="851" w:type="dxa"/>
            <w:gridSpan w:val="2"/>
            <w:tcBorders>
              <w:bottom w:val="nil"/>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63.9</w:t>
            </w:r>
          </w:p>
        </w:tc>
        <w:tc>
          <w:tcPr>
            <w:tcW w:w="1084" w:type="dxa"/>
            <w:gridSpan w:val="2"/>
            <w:tcBorders>
              <w:bottom w:val="nil"/>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26</w:t>
            </w:r>
          </w:p>
        </w:tc>
        <w:tc>
          <w:tcPr>
            <w:tcW w:w="851" w:type="dxa"/>
            <w:gridSpan w:val="2"/>
            <w:tcBorders>
              <w:bottom w:val="nil"/>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36.1</w:t>
            </w:r>
          </w:p>
        </w:tc>
        <w:tc>
          <w:tcPr>
            <w:tcW w:w="1084" w:type="dxa"/>
            <w:gridSpan w:val="2"/>
            <w:tcBorders>
              <w:bottom w:val="nil"/>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72</w:t>
            </w:r>
          </w:p>
        </w:tc>
        <w:tc>
          <w:tcPr>
            <w:tcW w:w="851" w:type="dxa"/>
            <w:gridSpan w:val="2"/>
            <w:tcBorders>
              <w:bottom w:val="nil"/>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45.0</w:t>
            </w:r>
          </w:p>
        </w:tc>
        <w:tc>
          <w:tcPr>
            <w:tcW w:w="851" w:type="dxa"/>
            <w:gridSpan w:val="2"/>
            <w:tcBorders>
              <w:bottom w:val="nil"/>
            </w:tcBorders>
            <w:shd w:val="clear" w:color="auto" w:fill="auto"/>
          </w:tcPr>
          <w:p w:rsidR="00AC0230" w:rsidRPr="002022B7" w:rsidRDefault="00AC0230" w:rsidP="002022B7">
            <w:pPr>
              <w:autoSpaceDE w:val="0"/>
              <w:autoSpaceDN w:val="0"/>
              <w:adjustRightInd w:val="0"/>
              <w:spacing w:after="0" w:line="240" w:lineRule="auto"/>
              <w:ind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0.002</w:t>
            </w:r>
          </w:p>
        </w:tc>
      </w:tr>
      <w:tr w:rsidR="00AC0230" w:rsidRPr="002022B7" w:rsidTr="00B7400E">
        <w:trPr>
          <w:gridAfter w:val="1"/>
          <w:wAfter w:w="190" w:type="dxa"/>
          <w:trHeight w:val="94"/>
          <w:jc w:val="center"/>
        </w:trPr>
        <w:tc>
          <w:tcPr>
            <w:tcW w:w="2553" w:type="dxa"/>
            <w:tcBorders>
              <w:bottom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p>
        </w:tc>
        <w:tc>
          <w:tcPr>
            <w:tcW w:w="1238"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p>
        </w:tc>
        <w:tc>
          <w:tcPr>
            <w:tcW w:w="851"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p>
        </w:tc>
        <w:tc>
          <w:tcPr>
            <w:tcW w:w="1084"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p>
        </w:tc>
        <w:tc>
          <w:tcPr>
            <w:tcW w:w="851"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p>
        </w:tc>
        <w:tc>
          <w:tcPr>
            <w:tcW w:w="1084"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p>
        </w:tc>
        <w:tc>
          <w:tcPr>
            <w:tcW w:w="851"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p>
        </w:tc>
        <w:tc>
          <w:tcPr>
            <w:tcW w:w="851"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r>
      <w:tr w:rsidR="00AC0230" w:rsidRPr="002022B7" w:rsidTr="00B7400E">
        <w:trPr>
          <w:gridAfter w:val="1"/>
          <w:wAfter w:w="190" w:type="dxa"/>
          <w:trHeight w:val="94"/>
          <w:jc w:val="center"/>
        </w:trPr>
        <w:tc>
          <w:tcPr>
            <w:tcW w:w="5726" w:type="dxa"/>
            <w:gridSpan w:val="7"/>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i/>
                <w:color w:val="000000" w:themeColor="text1"/>
                <w:sz w:val="20"/>
                <w:szCs w:val="20"/>
              </w:rPr>
            </w:pPr>
            <w:r w:rsidRPr="002022B7">
              <w:rPr>
                <w:rFonts w:ascii="Times New Roman" w:hAnsi="Times New Roman" w:cs="Times New Roman"/>
                <w:bCs/>
                <w:i/>
                <w:color w:val="000000" w:themeColor="text1"/>
                <w:sz w:val="20"/>
                <w:szCs w:val="20"/>
              </w:rPr>
              <w:t>Which of the following groups could be affected by breast cancer?</w:t>
            </w:r>
          </w:p>
        </w:tc>
        <w:tc>
          <w:tcPr>
            <w:tcW w:w="851"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1084"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851"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851" w:type="dxa"/>
            <w:gridSpan w:val="2"/>
            <w:tcBorders>
              <w:top w:val="single" w:sz="4" w:space="0" w:color="auto"/>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r>
      <w:tr w:rsidR="00AC0230" w:rsidRPr="002022B7" w:rsidTr="00B7400E">
        <w:trPr>
          <w:gridAfter w:val="1"/>
          <w:wAfter w:w="190" w:type="dxa"/>
          <w:trHeight w:val="94"/>
          <w:jc w:val="center"/>
        </w:trPr>
        <w:tc>
          <w:tcPr>
            <w:tcW w:w="2553" w:type="dxa"/>
            <w:tcBorders>
              <w:top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Males</w:t>
            </w:r>
          </w:p>
        </w:tc>
        <w:tc>
          <w:tcPr>
            <w:tcW w:w="1238"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w:t>
            </w:r>
          </w:p>
        </w:tc>
        <w:tc>
          <w:tcPr>
            <w:tcW w:w="851"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w:t>
            </w:r>
          </w:p>
        </w:tc>
        <w:tc>
          <w:tcPr>
            <w:tcW w:w="1084"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2</w:t>
            </w:r>
          </w:p>
        </w:tc>
        <w:tc>
          <w:tcPr>
            <w:tcW w:w="851"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100.0</w:t>
            </w:r>
          </w:p>
        </w:tc>
        <w:tc>
          <w:tcPr>
            <w:tcW w:w="1084"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2</w:t>
            </w:r>
          </w:p>
        </w:tc>
        <w:tc>
          <w:tcPr>
            <w:tcW w:w="851"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1.3</w:t>
            </w:r>
          </w:p>
        </w:tc>
        <w:tc>
          <w:tcPr>
            <w:tcW w:w="851"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w:t>
            </w:r>
          </w:p>
        </w:tc>
      </w:tr>
      <w:tr w:rsidR="00AC0230" w:rsidRPr="002022B7" w:rsidTr="00B7400E">
        <w:trPr>
          <w:gridAfter w:val="1"/>
          <w:wAfter w:w="190" w:type="dxa"/>
          <w:trHeight w:val="94"/>
          <w:jc w:val="center"/>
        </w:trPr>
        <w:tc>
          <w:tcPr>
            <w:tcW w:w="2553" w:type="dxa"/>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 xml:space="preserve">Females </w:t>
            </w:r>
          </w:p>
        </w:tc>
        <w:tc>
          <w:tcPr>
            <w:tcW w:w="1238"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75</w:t>
            </w:r>
          </w:p>
        </w:tc>
        <w:tc>
          <w:tcPr>
            <w:tcW w:w="851"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56.8</w:t>
            </w:r>
          </w:p>
        </w:tc>
        <w:tc>
          <w:tcPr>
            <w:tcW w:w="1084"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57</w:t>
            </w:r>
          </w:p>
        </w:tc>
        <w:tc>
          <w:tcPr>
            <w:tcW w:w="851"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43.2</w:t>
            </w:r>
          </w:p>
        </w:tc>
        <w:tc>
          <w:tcPr>
            <w:tcW w:w="1084"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132</w:t>
            </w:r>
          </w:p>
        </w:tc>
        <w:tc>
          <w:tcPr>
            <w:tcW w:w="851"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82.4</w:t>
            </w:r>
          </w:p>
        </w:tc>
        <w:tc>
          <w:tcPr>
            <w:tcW w:w="851" w:type="dxa"/>
            <w:gridSpan w:val="2"/>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0.036</w:t>
            </w:r>
          </w:p>
        </w:tc>
      </w:tr>
      <w:tr w:rsidR="00AC0230" w:rsidRPr="002022B7" w:rsidTr="00B7400E">
        <w:trPr>
          <w:gridAfter w:val="1"/>
          <w:wAfter w:w="190" w:type="dxa"/>
          <w:trHeight w:val="94"/>
          <w:jc w:val="center"/>
        </w:trPr>
        <w:tc>
          <w:tcPr>
            <w:tcW w:w="2553" w:type="dxa"/>
            <w:tcBorders>
              <w:bottom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Both Males and Females</w:t>
            </w:r>
          </w:p>
        </w:tc>
        <w:tc>
          <w:tcPr>
            <w:tcW w:w="1238"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w:t>
            </w:r>
          </w:p>
        </w:tc>
        <w:tc>
          <w:tcPr>
            <w:tcW w:w="851"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19.2</w:t>
            </w:r>
          </w:p>
        </w:tc>
        <w:tc>
          <w:tcPr>
            <w:tcW w:w="1084"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21</w:t>
            </w:r>
          </w:p>
        </w:tc>
        <w:tc>
          <w:tcPr>
            <w:tcW w:w="851"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80.8</w:t>
            </w:r>
          </w:p>
        </w:tc>
        <w:tc>
          <w:tcPr>
            <w:tcW w:w="1084"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26</w:t>
            </w:r>
          </w:p>
        </w:tc>
        <w:tc>
          <w:tcPr>
            <w:tcW w:w="851"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16.3</w:t>
            </w:r>
          </w:p>
        </w:tc>
        <w:tc>
          <w:tcPr>
            <w:tcW w:w="851"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&lt;0.001</w:t>
            </w:r>
          </w:p>
        </w:tc>
      </w:tr>
      <w:tr w:rsidR="00AC0230" w:rsidRPr="002022B7" w:rsidTr="00B7400E">
        <w:trPr>
          <w:gridAfter w:val="1"/>
          <w:wAfter w:w="190" w:type="dxa"/>
          <w:trHeight w:val="94"/>
          <w:jc w:val="center"/>
        </w:trPr>
        <w:tc>
          <w:tcPr>
            <w:tcW w:w="5726" w:type="dxa"/>
            <w:gridSpan w:val="7"/>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i/>
                <w:color w:val="000000" w:themeColor="text1"/>
                <w:sz w:val="20"/>
                <w:szCs w:val="20"/>
              </w:rPr>
            </w:pPr>
            <w:r w:rsidRPr="002022B7">
              <w:rPr>
                <w:rFonts w:ascii="Times New Roman" w:hAnsi="Times New Roman" w:cs="Times New Roman"/>
                <w:bCs/>
                <w:i/>
                <w:color w:val="000000" w:themeColor="text1"/>
                <w:sz w:val="20"/>
                <w:szCs w:val="20"/>
              </w:rPr>
              <w:t>Have you ever been screened for breast cancer before?</w:t>
            </w:r>
          </w:p>
        </w:tc>
        <w:tc>
          <w:tcPr>
            <w:tcW w:w="851"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1084"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851"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851" w:type="dxa"/>
            <w:gridSpan w:val="2"/>
            <w:tcBorders>
              <w:top w:val="single" w:sz="4" w:space="0" w:color="auto"/>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r>
      <w:tr w:rsidR="00AC0230" w:rsidRPr="002022B7" w:rsidTr="00B7400E">
        <w:trPr>
          <w:gridAfter w:val="1"/>
          <w:wAfter w:w="190" w:type="dxa"/>
          <w:trHeight w:val="94"/>
          <w:jc w:val="center"/>
        </w:trPr>
        <w:tc>
          <w:tcPr>
            <w:tcW w:w="2553" w:type="dxa"/>
            <w:tcBorders>
              <w:top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Yes</w:t>
            </w:r>
          </w:p>
        </w:tc>
        <w:tc>
          <w:tcPr>
            <w:tcW w:w="1238"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w:t>
            </w:r>
          </w:p>
        </w:tc>
        <w:tc>
          <w:tcPr>
            <w:tcW w:w="851"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15.6</w:t>
            </w:r>
          </w:p>
        </w:tc>
        <w:tc>
          <w:tcPr>
            <w:tcW w:w="1084"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27</w:t>
            </w:r>
          </w:p>
        </w:tc>
        <w:tc>
          <w:tcPr>
            <w:tcW w:w="851"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80.4</w:t>
            </w:r>
          </w:p>
        </w:tc>
        <w:tc>
          <w:tcPr>
            <w:tcW w:w="1084"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32</w:t>
            </w:r>
          </w:p>
        </w:tc>
        <w:tc>
          <w:tcPr>
            <w:tcW w:w="851"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20.0</w:t>
            </w:r>
          </w:p>
        </w:tc>
        <w:tc>
          <w:tcPr>
            <w:tcW w:w="851"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&lt;0.001</w:t>
            </w:r>
          </w:p>
        </w:tc>
      </w:tr>
      <w:tr w:rsidR="00AC0230" w:rsidRPr="002022B7" w:rsidTr="00B7400E">
        <w:trPr>
          <w:gridAfter w:val="1"/>
          <w:wAfter w:w="190" w:type="dxa"/>
          <w:trHeight w:val="94"/>
          <w:jc w:val="center"/>
        </w:trPr>
        <w:tc>
          <w:tcPr>
            <w:tcW w:w="2553" w:type="dxa"/>
            <w:tcBorders>
              <w:bottom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No</w:t>
            </w:r>
          </w:p>
        </w:tc>
        <w:tc>
          <w:tcPr>
            <w:tcW w:w="1238"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75</w:t>
            </w:r>
          </w:p>
        </w:tc>
        <w:tc>
          <w:tcPr>
            <w:tcW w:w="851"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58.6</w:t>
            </w:r>
          </w:p>
        </w:tc>
        <w:tc>
          <w:tcPr>
            <w:tcW w:w="1084"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53</w:t>
            </w:r>
          </w:p>
        </w:tc>
        <w:tc>
          <w:tcPr>
            <w:tcW w:w="851"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41.4</w:t>
            </w:r>
          </w:p>
        </w:tc>
        <w:tc>
          <w:tcPr>
            <w:tcW w:w="1084"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128</w:t>
            </w:r>
          </w:p>
        </w:tc>
        <w:tc>
          <w:tcPr>
            <w:tcW w:w="851"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80.0</w:t>
            </w:r>
          </w:p>
        </w:tc>
        <w:tc>
          <w:tcPr>
            <w:tcW w:w="851"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0.009</w:t>
            </w:r>
          </w:p>
        </w:tc>
      </w:tr>
      <w:tr w:rsidR="00AC0230" w:rsidRPr="002022B7" w:rsidTr="00B7400E">
        <w:trPr>
          <w:gridAfter w:val="1"/>
          <w:wAfter w:w="190" w:type="dxa"/>
          <w:trHeight w:val="94"/>
          <w:jc w:val="center"/>
        </w:trPr>
        <w:tc>
          <w:tcPr>
            <w:tcW w:w="4642" w:type="dxa"/>
            <w:gridSpan w:val="5"/>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i/>
                <w:color w:val="000000" w:themeColor="text1"/>
                <w:sz w:val="20"/>
                <w:szCs w:val="20"/>
              </w:rPr>
            </w:pPr>
            <w:r w:rsidRPr="002022B7">
              <w:rPr>
                <w:rFonts w:ascii="Times New Roman" w:hAnsi="Times New Roman" w:cs="Times New Roman"/>
                <w:bCs/>
                <w:i/>
                <w:color w:val="000000" w:themeColor="text1"/>
                <w:sz w:val="20"/>
                <w:szCs w:val="20"/>
              </w:rPr>
              <w:t>Do you know where to go for breast cancer screening</w:t>
            </w:r>
          </w:p>
        </w:tc>
        <w:tc>
          <w:tcPr>
            <w:tcW w:w="1084"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851"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1084"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851"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851" w:type="dxa"/>
            <w:gridSpan w:val="2"/>
            <w:tcBorders>
              <w:top w:val="single" w:sz="4" w:space="0" w:color="auto"/>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r>
      <w:tr w:rsidR="00AC0230" w:rsidRPr="002022B7" w:rsidTr="00B7400E">
        <w:trPr>
          <w:gridAfter w:val="1"/>
          <w:wAfter w:w="190" w:type="dxa"/>
          <w:trHeight w:val="94"/>
          <w:jc w:val="center"/>
        </w:trPr>
        <w:tc>
          <w:tcPr>
            <w:tcW w:w="2553" w:type="dxa"/>
            <w:tcBorders>
              <w:top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Yes</w:t>
            </w:r>
          </w:p>
        </w:tc>
        <w:tc>
          <w:tcPr>
            <w:tcW w:w="1238"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58</w:t>
            </w:r>
          </w:p>
        </w:tc>
        <w:tc>
          <w:tcPr>
            <w:tcW w:w="851"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50.9</w:t>
            </w:r>
          </w:p>
        </w:tc>
        <w:tc>
          <w:tcPr>
            <w:tcW w:w="1084"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56</w:t>
            </w:r>
          </w:p>
        </w:tc>
        <w:tc>
          <w:tcPr>
            <w:tcW w:w="851"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49.1</w:t>
            </w:r>
          </w:p>
        </w:tc>
        <w:tc>
          <w:tcPr>
            <w:tcW w:w="1084"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114</w:t>
            </w:r>
          </w:p>
        </w:tc>
        <w:tc>
          <w:tcPr>
            <w:tcW w:w="851"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71.2</w:t>
            </w:r>
          </w:p>
        </w:tc>
        <w:tc>
          <w:tcPr>
            <w:tcW w:w="851" w:type="dxa"/>
            <w:gridSpan w:val="2"/>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0.895</w:t>
            </w:r>
          </w:p>
        </w:tc>
      </w:tr>
      <w:tr w:rsidR="00AC0230" w:rsidRPr="002022B7" w:rsidTr="00B7400E">
        <w:trPr>
          <w:gridAfter w:val="1"/>
          <w:wAfter w:w="190" w:type="dxa"/>
          <w:trHeight w:val="94"/>
          <w:jc w:val="center"/>
        </w:trPr>
        <w:tc>
          <w:tcPr>
            <w:tcW w:w="2553" w:type="dxa"/>
            <w:tcBorders>
              <w:bottom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No</w:t>
            </w:r>
          </w:p>
        </w:tc>
        <w:tc>
          <w:tcPr>
            <w:tcW w:w="1238"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22</w:t>
            </w:r>
          </w:p>
        </w:tc>
        <w:tc>
          <w:tcPr>
            <w:tcW w:w="851"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47.8</w:t>
            </w:r>
          </w:p>
        </w:tc>
        <w:tc>
          <w:tcPr>
            <w:tcW w:w="1084"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24</w:t>
            </w:r>
          </w:p>
        </w:tc>
        <w:tc>
          <w:tcPr>
            <w:tcW w:w="851"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52.2</w:t>
            </w:r>
          </w:p>
        </w:tc>
        <w:tc>
          <w:tcPr>
            <w:tcW w:w="1084"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43</w:t>
            </w:r>
          </w:p>
        </w:tc>
        <w:tc>
          <w:tcPr>
            <w:tcW w:w="851"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28.8</w:t>
            </w:r>
          </w:p>
        </w:tc>
        <w:tc>
          <w:tcPr>
            <w:tcW w:w="851"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0.835</w:t>
            </w:r>
          </w:p>
        </w:tc>
      </w:tr>
      <w:tr w:rsidR="00AC0230" w:rsidRPr="002022B7" w:rsidTr="00B7400E">
        <w:trPr>
          <w:gridAfter w:val="1"/>
          <w:wAfter w:w="190" w:type="dxa"/>
          <w:trHeight w:val="94"/>
          <w:jc w:val="center"/>
        </w:trPr>
        <w:tc>
          <w:tcPr>
            <w:tcW w:w="4642" w:type="dxa"/>
            <w:gridSpan w:val="5"/>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i/>
                <w:sz w:val="20"/>
                <w:szCs w:val="20"/>
              </w:rPr>
            </w:pPr>
            <w:r w:rsidRPr="002022B7">
              <w:rPr>
                <w:rFonts w:ascii="Times New Roman" w:hAnsi="Times New Roman" w:cs="Times New Roman"/>
                <w:bCs/>
                <w:i/>
                <w:color w:val="000000"/>
                <w:sz w:val="20"/>
                <w:szCs w:val="20"/>
              </w:rPr>
              <w:t>Do you have family history of Breast Cancer</w:t>
            </w:r>
          </w:p>
        </w:tc>
        <w:tc>
          <w:tcPr>
            <w:tcW w:w="1084"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sz w:val="20"/>
                <w:szCs w:val="20"/>
              </w:rPr>
            </w:pPr>
          </w:p>
        </w:tc>
        <w:tc>
          <w:tcPr>
            <w:tcW w:w="851"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sz w:val="20"/>
                <w:szCs w:val="20"/>
              </w:rPr>
            </w:pPr>
          </w:p>
        </w:tc>
        <w:tc>
          <w:tcPr>
            <w:tcW w:w="1084"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sz w:val="20"/>
                <w:szCs w:val="20"/>
              </w:rPr>
            </w:pPr>
          </w:p>
        </w:tc>
        <w:tc>
          <w:tcPr>
            <w:tcW w:w="851"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sz w:val="20"/>
                <w:szCs w:val="20"/>
              </w:rPr>
            </w:pPr>
          </w:p>
        </w:tc>
        <w:tc>
          <w:tcPr>
            <w:tcW w:w="851" w:type="dxa"/>
            <w:gridSpan w:val="2"/>
            <w:tcBorders>
              <w:top w:val="single" w:sz="4" w:space="0" w:color="auto"/>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r>
      <w:tr w:rsidR="00AC0230" w:rsidRPr="002022B7" w:rsidTr="00B7400E">
        <w:trPr>
          <w:gridAfter w:val="1"/>
          <w:wAfter w:w="190" w:type="dxa"/>
          <w:trHeight w:val="94"/>
          <w:jc w:val="center"/>
        </w:trPr>
        <w:tc>
          <w:tcPr>
            <w:tcW w:w="2553" w:type="dxa"/>
            <w:tcBorders>
              <w:top w:val="single" w:sz="4" w:space="0" w:color="auto"/>
              <w:bottom w:val="nil"/>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Yes</w:t>
            </w:r>
          </w:p>
        </w:tc>
        <w:tc>
          <w:tcPr>
            <w:tcW w:w="1238" w:type="dxa"/>
            <w:gridSpan w:val="2"/>
            <w:tcBorders>
              <w:top w:val="single" w:sz="4" w:space="0" w:color="auto"/>
              <w:bottom w:val="nil"/>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6</w:t>
            </w:r>
          </w:p>
        </w:tc>
        <w:tc>
          <w:tcPr>
            <w:tcW w:w="851" w:type="dxa"/>
            <w:gridSpan w:val="2"/>
            <w:tcBorders>
              <w:top w:val="single" w:sz="4" w:space="0" w:color="auto"/>
              <w:bottom w:val="nil"/>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66.7</w:t>
            </w:r>
          </w:p>
        </w:tc>
        <w:tc>
          <w:tcPr>
            <w:tcW w:w="1084" w:type="dxa"/>
            <w:gridSpan w:val="2"/>
            <w:tcBorders>
              <w:top w:val="single" w:sz="4" w:space="0" w:color="auto"/>
              <w:bottom w:val="nil"/>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3</w:t>
            </w:r>
          </w:p>
        </w:tc>
        <w:tc>
          <w:tcPr>
            <w:tcW w:w="851" w:type="dxa"/>
            <w:gridSpan w:val="2"/>
            <w:tcBorders>
              <w:top w:val="single" w:sz="4" w:space="0" w:color="auto"/>
              <w:bottom w:val="nil"/>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33.3</w:t>
            </w:r>
          </w:p>
        </w:tc>
        <w:tc>
          <w:tcPr>
            <w:tcW w:w="1084" w:type="dxa"/>
            <w:gridSpan w:val="2"/>
            <w:tcBorders>
              <w:top w:val="single" w:sz="4" w:space="0" w:color="auto"/>
              <w:bottom w:val="nil"/>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9</w:t>
            </w:r>
          </w:p>
        </w:tc>
        <w:tc>
          <w:tcPr>
            <w:tcW w:w="851" w:type="dxa"/>
            <w:gridSpan w:val="2"/>
            <w:tcBorders>
              <w:top w:val="single" w:sz="4" w:space="0" w:color="auto"/>
              <w:bottom w:val="nil"/>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5.6</w:t>
            </w:r>
          </w:p>
        </w:tc>
        <w:tc>
          <w:tcPr>
            <w:tcW w:w="851" w:type="dxa"/>
            <w:gridSpan w:val="2"/>
            <w:tcBorders>
              <w:top w:val="single" w:sz="4" w:space="0" w:color="auto"/>
              <w:bottom w:val="nil"/>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0.347</w:t>
            </w:r>
          </w:p>
        </w:tc>
      </w:tr>
      <w:tr w:rsidR="00AC0230" w:rsidRPr="002022B7" w:rsidTr="00C323B3">
        <w:trPr>
          <w:gridAfter w:val="1"/>
          <w:wAfter w:w="190" w:type="dxa"/>
          <w:trHeight w:val="94"/>
          <w:jc w:val="center"/>
        </w:trPr>
        <w:tc>
          <w:tcPr>
            <w:tcW w:w="2553" w:type="dxa"/>
            <w:tcBorders>
              <w:bottom w:val="nil"/>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No</w:t>
            </w:r>
          </w:p>
        </w:tc>
        <w:tc>
          <w:tcPr>
            <w:tcW w:w="1238" w:type="dxa"/>
            <w:gridSpan w:val="2"/>
            <w:tcBorders>
              <w:bottom w:val="nil"/>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74</w:t>
            </w:r>
          </w:p>
        </w:tc>
        <w:tc>
          <w:tcPr>
            <w:tcW w:w="851" w:type="dxa"/>
            <w:gridSpan w:val="2"/>
            <w:tcBorders>
              <w:bottom w:val="nil"/>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49.0</w:t>
            </w:r>
          </w:p>
        </w:tc>
        <w:tc>
          <w:tcPr>
            <w:tcW w:w="1084" w:type="dxa"/>
            <w:gridSpan w:val="2"/>
            <w:tcBorders>
              <w:bottom w:val="nil"/>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77</w:t>
            </w:r>
          </w:p>
        </w:tc>
        <w:tc>
          <w:tcPr>
            <w:tcW w:w="851" w:type="dxa"/>
            <w:gridSpan w:val="2"/>
            <w:tcBorders>
              <w:bottom w:val="nil"/>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51.0</w:t>
            </w:r>
          </w:p>
        </w:tc>
        <w:tc>
          <w:tcPr>
            <w:tcW w:w="1084" w:type="dxa"/>
            <w:gridSpan w:val="2"/>
            <w:tcBorders>
              <w:bottom w:val="nil"/>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149</w:t>
            </w:r>
          </w:p>
        </w:tc>
        <w:tc>
          <w:tcPr>
            <w:tcW w:w="851" w:type="dxa"/>
            <w:gridSpan w:val="2"/>
            <w:tcBorders>
              <w:bottom w:val="nil"/>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94.4</w:t>
            </w:r>
          </w:p>
        </w:tc>
        <w:tc>
          <w:tcPr>
            <w:tcW w:w="851" w:type="dxa"/>
            <w:gridSpan w:val="2"/>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0.818</w:t>
            </w:r>
          </w:p>
        </w:tc>
      </w:tr>
    </w:tbl>
    <w:p w:rsidR="00AC0230" w:rsidRDefault="00AC0230" w:rsidP="002022B7">
      <w:pPr>
        <w:widowControl w:val="0"/>
        <w:overflowPunct w:val="0"/>
        <w:autoSpaceDE w:val="0"/>
        <w:autoSpaceDN w:val="0"/>
        <w:adjustRightInd w:val="0"/>
        <w:spacing w:after="0" w:line="240" w:lineRule="auto"/>
        <w:jc w:val="both"/>
        <w:rPr>
          <w:rFonts w:ascii="Times New Roman" w:hAnsi="Times New Roman"/>
          <w:i/>
          <w:sz w:val="20"/>
          <w:szCs w:val="20"/>
        </w:rPr>
      </w:pPr>
    </w:p>
    <w:p w:rsidR="00C323B3" w:rsidRDefault="00C323B3" w:rsidP="00C323B3">
      <w:pPr>
        <w:widowControl w:val="0"/>
        <w:overflowPunct w:val="0"/>
        <w:autoSpaceDE w:val="0"/>
        <w:autoSpaceDN w:val="0"/>
        <w:adjustRightInd w:val="0"/>
        <w:spacing w:after="0" w:line="240" w:lineRule="auto"/>
        <w:jc w:val="center"/>
        <w:rPr>
          <w:rFonts w:ascii="Times New Roman" w:hAnsi="Times New Roman"/>
          <w:b/>
          <w:i/>
          <w:sz w:val="18"/>
          <w:szCs w:val="20"/>
        </w:rPr>
      </w:pPr>
    </w:p>
    <w:p w:rsidR="00C323B3" w:rsidRDefault="00C323B3" w:rsidP="00C323B3">
      <w:pPr>
        <w:widowControl w:val="0"/>
        <w:overflowPunct w:val="0"/>
        <w:autoSpaceDE w:val="0"/>
        <w:autoSpaceDN w:val="0"/>
        <w:adjustRightInd w:val="0"/>
        <w:spacing w:after="0" w:line="240" w:lineRule="auto"/>
        <w:jc w:val="center"/>
        <w:rPr>
          <w:rFonts w:ascii="Times New Roman" w:hAnsi="Times New Roman"/>
          <w:b/>
          <w:i/>
          <w:sz w:val="18"/>
          <w:szCs w:val="20"/>
        </w:rPr>
      </w:pPr>
    </w:p>
    <w:p w:rsidR="00C323B3" w:rsidRDefault="00C323B3" w:rsidP="00C323B3">
      <w:pPr>
        <w:widowControl w:val="0"/>
        <w:overflowPunct w:val="0"/>
        <w:autoSpaceDE w:val="0"/>
        <w:autoSpaceDN w:val="0"/>
        <w:adjustRightInd w:val="0"/>
        <w:spacing w:after="0" w:line="240" w:lineRule="auto"/>
        <w:jc w:val="center"/>
        <w:rPr>
          <w:rFonts w:ascii="Times New Roman" w:hAnsi="Times New Roman"/>
          <w:b/>
          <w:i/>
          <w:sz w:val="18"/>
          <w:szCs w:val="20"/>
        </w:rPr>
      </w:pPr>
    </w:p>
    <w:p w:rsidR="00C323B3" w:rsidRDefault="00C323B3" w:rsidP="00C323B3">
      <w:pPr>
        <w:widowControl w:val="0"/>
        <w:overflowPunct w:val="0"/>
        <w:autoSpaceDE w:val="0"/>
        <w:autoSpaceDN w:val="0"/>
        <w:adjustRightInd w:val="0"/>
        <w:spacing w:after="0" w:line="240" w:lineRule="auto"/>
        <w:jc w:val="center"/>
        <w:rPr>
          <w:rFonts w:ascii="Times New Roman" w:hAnsi="Times New Roman"/>
          <w:b/>
          <w:i/>
          <w:sz w:val="18"/>
          <w:szCs w:val="20"/>
        </w:rPr>
      </w:pPr>
    </w:p>
    <w:p w:rsidR="00C323B3" w:rsidRDefault="00C323B3" w:rsidP="00C323B3">
      <w:pPr>
        <w:widowControl w:val="0"/>
        <w:overflowPunct w:val="0"/>
        <w:autoSpaceDE w:val="0"/>
        <w:autoSpaceDN w:val="0"/>
        <w:adjustRightInd w:val="0"/>
        <w:spacing w:after="0" w:line="240" w:lineRule="auto"/>
        <w:jc w:val="center"/>
        <w:rPr>
          <w:rFonts w:ascii="Times New Roman" w:hAnsi="Times New Roman"/>
          <w:b/>
          <w:i/>
          <w:sz w:val="18"/>
          <w:szCs w:val="20"/>
        </w:rPr>
      </w:pPr>
    </w:p>
    <w:p w:rsidR="00C323B3" w:rsidRDefault="00C323B3" w:rsidP="00C323B3">
      <w:pPr>
        <w:widowControl w:val="0"/>
        <w:overflowPunct w:val="0"/>
        <w:autoSpaceDE w:val="0"/>
        <w:autoSpaceDN w:val="0"/>
        <w:adjustRightInd w:val="0"/>
        <w:spacing w:after="0" w:line="240" w:lineRule="auto"/>
        <w:jc w:val="center"/>
        <w:rPr>
          <w:rFonts w:ascii="Times New Roman" w:hAnsi="Times New Roman"/>
          <w:b/>
          <w:i/>
          <w:sz w:val="18"/>
          <w:szCs w:val="20"/>
        </w:rPr>
      </w:pPr>
    </w:p>
    <w:p w:rsidR="00C323B3" w:rsidRDefault="00C323B3" w:rsidP="00C323B3">
      <w:pPr>
        <w:widowControl w:val="0"/>
        <w:overflowPunct w:val="0"/>
        <w:autoSpaceDE w:val="0"/>
        <w:autoSpaceDN w:val="0"/>
        <w:adjustRightInd w:val="0"/>
        <w:spacing w:after="0" w:line="240" w:lineRule="auto"/>
        <w:jc w:val="center"/>
        <w:rPr>
          <w:rFonts w:ascii="Times New Roman" w:hAnsi="Times New Roman"/>
          <w:b/>
          <w:i/>
          <w:sz w:val="18"/>
          <w:szCs w:val="20"/>
        </w:rPr>
      </w:pPr>
    </w:p>
    <w:p w:rsidR="00C323B3" w:rsidRDefault="00C323B3" w:rsidP="00C323B3">
      <w:pPr>
        <w:widowControl w:val="0"/>
        <w:overflowPunct w:val="0"/>
        <w:autoSpaceDE w:val="0"/>
        <w:autoSpaceDN w:val="0"/>
        <w:adjustRightInd w:val="0"/>
        <w:spacing w:after="0" w:line="240" w:lineRule="auto"/>
        <w:jc w:val="center"/>
        <w:rPr>
          <w:rFonts w:ascii="Times New Roman" w:hAnsi="Times New Roman"/>
          <w:b/>
          <w:i/>
          <w:sz w:val="18"/>
          <w:szCs w:val="20"/>
        </w:rPr>
      </w:pPr>
    </w:p>
    <w:p w:rsidR="00C323B3" w:rsidRDefault="00C323B3" w:rsidP="00C323B3">
      <w:pPr>
        <w:widowControl w:val="0"/>
        <w:overflowPunct w:val="0"/>
        <w:autoSpaceDE w:val="0"/>
        <w:autoSpaceDN w:val="0"/>
        <w:adjustRightInd w:val="0"/>
        <w:spacing w:after="0" w:line="240" w:lineRule="auto"/>
        <w:jc w:val="center"/>
        <w:rPr>
          <w:rFonts w:ascii="Times New Roman" w:hAnsi="Times New Roman"/>
          <w:b/>
          <w:i/>
          <w:sz w:val="18"/>
          <w:szCs w:val="20"/>
        </w:rPr>
      </w:pPr>
    </w:p>
    <w:p w:rsidR="00C323B3" w:rsidRDefault="00C323B3" w:rsidP="00C323B3">
      <w:pPr>
        <w:widowControl w:val="0"/>
        <w:overflowPunct w:val="0"/>
        <w:autoSpaceDE w:val="0"/>
        <w:autoSpaceDN w:val="0"/>
        <w:adjustRightInd w:val="0"/>
        <w:spacing w:after="0" w:line="240" w:lineRule="auto"/>
        <w:jc w:val="center"/>
        <w:rPr>
          <w:rFonts w:ascii="Times New Roman" w:hAnsi="Times New Roman"/>
          <w:b/>
          <w:i/>
          <w:sz w:val="18"/>
          <w:szCs w:val="20"/>
        </w:rPr>
      </w:pPr>
    </w:p>
    <w:p w:rsidR="00C323B3" w:rsidRDefault="00C323B3" w:rsidP="00C323B3">
      <w:pPr>
        <w:widowControl w:val="0"/>
        <w:overflowPunct w:val="0"/>
        <w:autoSpaceDE w:val="0"/>
        <w:autoSpaceDN w:val="0"/>
        <w:adjustRightInd w:val="0"/>
        <w:spacing w:after="0" w:line="240" w:lineRule="auto"/>
        <w:jc w:val="center"/>
        <w:rPr>
          <w:rFonts w:ascii="Times New Roman" w:hAnsi="Times New Roman"/>
          <w:b/>
          <w:i/>
          <w:sz w:val="18"/>
          <w:szCs w:val="20"/>
        </w:rPr>
      </w:pPr>
    </w:p>
    <w:p w:rsidR="00C323B3" w:rsidRDefault="00C323B3" w:rsidP="00C323B3">
      <w:pPr>
        <w:widowControl w:val="0"/>
        <w:overflowPunct w:val="0"/>
        <w:autoSpaceDE w:val="0"/>
        <w:autoSpaceDN w:val="0"/>
        <w:adjustRightInd w:val="0"/>
        <w:spacing w:after="0" w:line="240" w:lineRule="auto"/>
        <w:jc w:val="center"/>
        <w:rPr>
          <w:rFonts w:ascii="Times New Roman" w:hAnsi="Times New Roman"/>
          <w:b/>
          <w:i/>
          <w:sz w:val="18"/>
          <w:szCs w:val="20"/>
        </w:rPr>
      </w:pPr>
    </w:p>
    <w:p w:rsidR="00C323B3" w:rsidRDefault="00C323B3" w:rsidP="00C323B3">
      <w:pPr>
        <w:widowControl w:val="0"/>
        <w:overflowPunct w:val="0"/>
        <w:autoSpaceDE w:val="0"/>
        <w:autoSpaceDN w:val="0"/>
        <w:adjustRightInd w:val="0"/>
        <w:spacing w:after="0" w:line="240" w:lineRule="auto"/>
        <w:jc w:val="center"/>
        <w:rPr>
          <w:rFonts w:ascii="Times New Roman" w:hAnsi="Times New Roman"/>
          <w:b/>
          <w:i/>
          <w:sz w:val="18"/>
          <w:szCs w:val="20"/>
        </w:rPr>
      </w:pPr>
    </w:p>
    <w:p w:rsidR="00C323B3" w:rsidRDefault="00C323B3" w:rsidP="00C323B3">
      <w:pPr>
        <w:widowControl w:val="0"/>
        <w:overflowPunct w:val="0"/>
        <w:autoSpaceDE w:val="0"/>
        <w:autoSpaceDN w:val="0"/>
        <w:adjustRightInd w:val="0"/>
        <w:spacing w:after="0" w:line="240" w:lineRule="auto"/>
        <w:jc w:val="center"/>
        <w:rPr>
          <w:rFonts w:ascii="Times New Roman" w:hAnsi="Times New Roman"/>
          <w:b/>
          <w:i/>
          <w:sz w:val="18"/>
          <w:szCs w:val="20"/>
        </w:rPr>
      </w:pPr>
    </w:p>
    <w:p w:rsidR="00C323B3" w:rsidRDefault="00C323B3" w:rsidP="00C323B3">
      <w:pPr>
        <w:widowControl w:val="0"/>
        <w:overflowPunct w:val="0"/>
        <w:autoSpaceDE w:val="0"/>
        <w:autoSpaceDN w:val="0"/>
        <w:adjustRightInd w:val="0"/>
        <w:spacing w:after="0" w:line="240" w:lineRule="auto"/>
        <w:jc w:val="center"/>
        <w:rPr>
          <w:rFonts w:ascii="Times New Roman" w:hAnsi="Times New Roman"/>
          <w:b/>
          <w:i/>
          <w:sz w:val="18"/>
          <w:szCs w:val="20"/>
        </w:rPr>
      </w:pPr>
    </w:p>
    <w:p w:rsidR="00C323B3" w:rsidRDefault="00C323B3" w:rsidP="00C323B3">
      <w:pPr>
        <w:widowControl w:val="0"/>
        <w:overflowPunct w:val="0"/>
        <w:autoSpaceDE w:val="0"/>
        <w:autoSpaceDN w:val="0"/>
        <w:adjustRightInd w:val="0"/>
        <w:spacing w:after="0" w:line="240" w:lineRule="auto"/>
        <w:jc w:val="center"/>
        <w:rPr>
          <w:rFonts w:ascii="Times New Roman" w:hAnsi="Times New Roman"/>
          <w:b/>
          <w:i/>
          <w:sz w:val="18"/>
          <w:szCs w:val="20"/>
        </w:rPr>
      </w:pPr>
    </w:p>
    <w:p w:rsidR="00C323B3" w:rsidRDefault="00C323B3" w:rsidP="00C323B3">
      <w:pPr>
        <w:widowControl w:val="0"/>
        <w:overflowPunct w:val="0"/>
        <w:autoSpaceDE w:val="0"/>
        <w:autoSpaceDN w:val="0"/>
        <w:adjustRightInd w:val="0"/>
        <w:spacing w:after="0" w:line="240" w:lineRule="auto"/>
        <w:jc w:val="center"/>
        <w:rPr>
          <w:rFonts w:ascii="Times New Roman" w:hAnsi="Times New Roman"/>
          <w:b/>
          <w:i/>
          <w:sz w:val="18"/>
          <w:szCs w:val="20"/>
        </w:rPr>
      </w:pPr>
    </w:p>
    <w:p w:rsidR="00C323B3" w:rsidRDefault="00C323B3" w:rsidP="00C323B3">
      <w:pPr>
        <w:widowControl w:val="0"/>
        <w:overflowPunct w:val="0"/>
        <w:autoSpaceDE w:val="0"/>
        <w:autoSpaceDN w:val="0"/>
        <w:adjustRightInd w:val="0"/>
        <w:spacing w:after="0" w:line="240" w:lineRule="auto"/>
        <w:jc w:val="center"/>
        <w:rPr>
          <w:rFonts w:ascii="Times New Roman" w:hAnsi="Times New Roman"/>
          <w:b/>
          <w:i/>
          <w:sz w:val="18"/>
          <w:szCs w:val="20"/>
        </w:rPr>
      </w:pPr>
      <w:r w:rsidRPr="00C323B3">
        <w:rPr>
          <w:rFonts w:ascii="Times New Roman" w:hAnsi="Times New Roman"/>
          <w:b/>
          <w:i/>
          <w:sz w:val="18"/>
          <w:szCs w:val="20"/>
        </w:rPr>
        <w:t>TABLE 3: Risk factors of breast canceras identified by trainees</w:t>
      </w:r>
    </w:p>
    <w:p w:rsidR="00C323B3" w:rsidRDefault="00C323B3" w:rsidP="00C323B3">
      <w:pPr>
        <w:widowControl w:val="0"/>
        <w:overflowPunct w:val="0"/>
        <w:autoSpaceDE w:val="0"/>
        <w:autoSpaceDN w:val="0"/>
        <w:adjustRightInd w:val="0"/>
        <w:spacing w:after="0" w:line="240" w:lineRule="auto"/>
        <w:jc w:val="center"/>
        <w:rPr>
          <w:rFonts w:ascii="Times New Roman" w:hAnsi="Times New Roman"/>
          <w:b/>
          <w:i/>
          <w:sz w:val="18"/>
          <w:szCs w:val="20"/>
        </w:rPr>
      </w:pPr>
      <w:r>
        <w:rPr>
          <w:rFonts w:ascii="Times New Roman" w:hAnsi="Times New Roman"/>
          <w:b/>
          <w:i/>
          <w:noProof/>
          <w:sz w:val="18"/>
          <w:szCs w:val="20"/>
        </w:rPr>
        <w:drawing>
          <wp:inline distT="0" distB="0" distL="0" distR="0">
            <wp:extent cx="5657850" cy="60864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5657850" cy="6086475"/>
                    </a:xfrm>
                    <a:prstGeom prst="rect">
                      <a:avLst/>
                    </a:prstGeom>
                    <a:noFill/>
                    <a:ln w="9525">
                      <a:noFill/>
                      <a:miter lim="800000"/>
                      <a:headEnd/>
                      <a:tailEnd/>
                    </a:ln>
                  </pic:spPr>
                </pic:pic>
              </a:graphicData>
            </a:graphic>
          </wp:inline>
        </w:drawing>
      </w:r>
    </w:p>
    <w:p w:rsidR="00C323B3" w:rsidRDefault="00C323B3" w:rsidP="00C323B3">
      <w:pPr>
        <w:widowControl w:val="0"/>
        <w:overflowPunct w:val="0"/>
        <w:autoSpaceDE w:val="0"/>
        <w:autoSpaceDN w:val="0"/>
        <w:adjustRightInd w:val="0"/>
        <w:spacing w:after="0" w:line="240" w:lineRule="auto"/>
        <w:rPr>
          <w:rFonts w:ascii="Times New Roman" w:hAnsi="Times New Roman"/>
          <w:b/>
          <w:i/>
          <w:sz w:val="18"/>
          <w:szCs w:val="20"/>
        </w:rPr>
      </w:pPr>
    </w:p>
    <w:p w:rsidR="00C323B3" w:rsidRDefault="00C323B3" w:rsidP="00C323B3">
      <w:pPr>
        <w:widowControl w:val="0"/>
        <w:overflowPunct w:val="0"/>
        <w:autoSpaceDE w:val="0"/>
        <w:autoSpaceDN w:val="0"/>
        <w:adjustRightInd w:val="0"/>
        <w:spacing w:after="0" w:line="240" w:lineRule="auto"/>
        <w:rPr>
          <w:rFonts w:ascii="Times New Roman" w:hAnsi="Times New Roman"/>
          <w:b/>
          <w:i/>
          <w:sz w:val="18"/>
          <w:szCs w:val="20"/>
        </w:rPr>
      </w:pPr>
    </w:p>
    <w:p w:rsidR="00C323B3" w:rsidRDefault="00C323B3" w:rsidP="00C323B3">
      <w:pPr>
        <w:widowControl w:val="0"/>
        <w:overflowPunct w:val="0"/>
        <w:autoSpaceDE w:val="0"/>
        <w:autoSpaceDN w:val="0"/>
        <w:adjustRightInd w:val="0"/>
        <w:spacing w:after="0" w:line="240" w:lineRule="auto"/>
        <w:rPr>
          <w:rFonts w:ascii="Times New Roman" w:hAnsi="Times New Roman"/>
          <w:b/>
          <w:i/>
          <w:sz w:val="18"/>
          <w:szCs w:val="20"/>
        </w:rPr>
      </w:pPr>
    </w:p>
    <w:p w:rsidR="00C323B3" w:rsidRDefault="00C323B3" w:rsidP="00C323B3">
      <w:pPr>
        <w:widowControl w:val="0"/>
        <w:overflowPunct w:val="0"/>
        <w:autoSpaceDE w:val="0"/>
        <w:autoSpaceDN w:val="0"/>
        <w:adjustRightInd w:val="0"/>
        <w:spacing w:after="0" w:line="240" w:lineRule="auto"/>
        <w:rPr>
          <w:rFonts w:ascii="Times New Roman" w:hAnsi="Times New Roman"/>
          <w:b/>
          <w:i/>
          <w:sz w:val="18"/>
          <w:szCs w:val="20"/>
        </w:rPr>
      </w:pPr>
    </w:p>
    <w:p w:rsidR="00C323B3" w:rsidRDefault="00C323B3" w:rsidP="00C323B3">
      <w:pPr>
        <w:widowControl w:val="0"/>
        <w:overflowPunct w:val="0"/>
        <w:autoSpaceDE w:val="0"/>
        <w:autoSpaceDN w:val="0"/>
        <w:adjustRightInd w:val="0"/>
        <w:spacing w:after="0" w:line="240" w:lineRule="auto"/>
        <w:rPr>
          <w:rFonts w:ascii="Times New Roman" w:hAnsi="Times New Roman"/>
          <w:b/>
          <w:i/>
          <w:sz w:val="18"/>
          <w:szCs w:val="20"/>
        </w:rPr>
      </w:pPr>
    </w:p>
    <w:p w:rsidR="00C323B3" w:rsidRDefault="00C323B3" w:rsidP="00C323B3">
      <w:pPr>
        <w:widowControl w:val="0"/>
        <w:overflowPunct w:val="0"/>
        <w:autoSpaceDE w:val="0"/>
        <w:autoSpaceDN w:val="0"/>
        <w:adjustRightInd w:val="0"/>
        <w:spacing w:after="0" w:line="240" w:lineRule="auto"/>
        <w:rPr>
          <w:rFonts w:ascii="Times New Roman" w:hAnsi="Times New Roman"/>
          <w:b/>
          <w:i/>
          <w:sz w:val="18"/>
          <w:szCs w:val="20"/>
        </w:rPr>
      </w:pPr>
    </w:p>
    <w:p w:rsidR="00C323B3" w:rsidRDefault="00C323B3" w:rsidP="00C323B3">
      <w:pPr>
        <w:widowControl w:val="0"/>
        <w:overflowPunct w:val="0"/>
        <w:autoSpaceDE w:val="0"/>
        <w:autoSpaceDN w:val="0"/>
        <w:adjustRightInd w:val="0"/>
        <w:spacing w:after="0" w:line="240" w:lineRule="auto"/>
        <w:rPr>
          <w:rFonts w:ascii="Times New Roman" w:hAnsi="Times New Roman"/>
          <w:b/>
          <w:i/>
          <w:sz w:val="18"/>
          <w:szCs w:val="20"/>
        </w:rPr>
      </w:pPr>
    </w:p>
    <w:p w:rsidR="00C323B3" w:rsidRDefault="00C323B3" w:rsidP="00C323B3">
      <w:pPr>
        <w:widowControl w:val="0"/>
        <w:overflowPunct w:val="0"/>
        <w:autoSpaceDE w:val="0"/>
        <w:autoSpaceDN w:val="0"/>
        <w:adjustRightInd w:val="0"/>
        <w:spacing w:after="0" w:line="240" w:lineRule="auto"/>
        <w:rPr>
          <w:rFonts w:ascii="Times New Roman" w:hAnsi="Times New Roman"/>
          <w:b/>
          <w:i/>
          <w:sz w:val="18"/>
          <w:szCs w:val="20"/>
        </w:rPr>
      </w:pPr>
    </w:p>
    <w:p w:rsidR="00C323B3" w:rsidRDefault="00C323B3" w:rsidP="00C323B3">
      <w:pPr>
        <w:widowControl w:val="0"/>
        <w:overflowPunct w:val="0"/>
        <w:autoSpaceDE w:val="0"/>
        <w:autoSpaceDN w:val="0"/>
        <w:adjustRightInd w:val="0"/>
        <w:spacing w:after="0" w:line="240" w:lineRule="auto"/>
        <w:rPr>
          <w:rFonts w:ascii="Times New Roman" w:hAnsi="Times New Roman"/>
          <w:b/>
          <w:i/>
          <w:sz w:val="18"/>
          <w:szCs w:val="20"/>
        </w:rPr>
      </w:pPr>
    </w:p>
    <w:p w:rsidR="00C323B3" w:rsidRPr="00C323B3" w:rsidRDefault="00C323B3" w:rsidP="00C323B3">
      <w:pPr>
        <w:widowControl w:val="0"/>
        <w:overflowPunct w:val="0"/>
        <w:autoSpaceDE w:val="0"/>
        <w:autoSpaceDN w:val="0"/>
        <w:adjustRightInd w:val="0"/>
        <w:spacing w:after="0" w:line="240" w:lineRule="auto"/>
        <w:rPr>
          <w:rFonts w:ascii="Times New Roman" w:hAnsi="Times New Roman"/>
          <w:b/>
          <w:i/>
          <w:sz w:val="18"/>
          <w:szCs w:val="20"/>
        </w:rPr>
      </w:pPr>
    </w:p>
    <w:tbl>
      <w:tblPr>
        <w:tblW w:w="9392" w:type="dxa"/>
        <w:jc w:val="center"/>
        <w:tblBorders>
          <w:bottom w:val="single" w:sz="4" w:space="0" w:color="auto"/>
        </w:tblBorders>
        <w:tblLook w:val="04A0" w:firstRow="1" w:lastRow="0" w:firstColumn="1" w:lastColumn="0" w:noHBand="0" w:noVBand="1"/>
      </w:tblPr>
      <w:tblGrid>
        <w:gridCol w:w="1820"/>
        <w:gridCol w:w="1230"/>
        <w:gridCol w:w="946"/>
        <w:gridCol w:w="1231"/>
        <w:gridCol w:w="946"/>
        <w:gridCol w:w="1230"/>
        <w:gridCol w:w="946"/>
        <w:gridCol w:w="1043"/>
      </w:tblGrid>
      <w:tr w:rsidR="00AC0230" w:rsidRPr="002022B7" w:rsidTr="00756193">
        <w:trPr>
          <w:trHeight w:val="185"/>
          <w:jc w:val="center"/>
        </w:trPr>
        <w:tc>
          <w:tcPr>
            <w:tcW w:w="9392" w:type="dxa"/>
            <w:gridSpan w:val="8"/>
            <w:tcBorders>
              <w:bottom w:val="single" w:sz="4" w:space="0" w:color="auto"/>
            </w:tcBorders>
            <w:shd w:val="clear" w:color="auto" w:fill="auto"/>
          </w:tcPr>
          <w:p w:rsidR="00AC0230" w:rsidRPr="00756193" w:rsidRDefault="00AC0230" w:rsidP="00756193">
            <w:pPr>
              <w:numPr>
                <w:ilvl w:val="1"/>
                <w:numId w:val="0"/>
              </w:numPr>
              <w:tabs>
                <w:tab w:val="center" w:pos="4680"/>
                <w:tab w:val="right" w:pos="9360"/>
              </w:tabs>
              <w:spacing w:after="0" w:line="240" w:lineRule="auto"/>
              <w:jc w:val="center"/>
              <w:rPr>
                <w:rFonts w:ascii="Times New Roman" w:eastAsiaTheme="minorEastAsia" w:hAnsi="Times New Roman" w:cs="Times New Roman"/>
                <w:b/>
                <w:i/>
                <w:spacing w:val="15"/>
                <w:sz w:val="18"/>
                <w:szCs w:val="20"/>
              </w:rPr>
            </w:pPr>
            <w:bookmarkStart w:id="8" w:name="_Toc491431818"/>
            <w:r w:rsidRPr="00756193">
              <w:rPr>
                <w:rFonts w:ascii="Times New Roman" w:eastAsiaTheme="minorEastAsia" w:hAnsi="Times New Roman" w:cs="Times New Roman"/>
                <w:b/>
                <w:i/>
                <w:spacing w:val="15"/>
                <w:sz w:val="18"/>
                <w:szCs w:val="20"/>
              </w:rPr>
              <w:t>TABLE4: attitude and practice</w:t>
            </w:r>
            <w:bookmarkEnd w:id="8"/>
            <w:r w:rsidRPr="00756193">
              <w:rPr>
                <w:rFonts w:ascii="Times New Roman" w:eastAsiaTheme="minorEastAsia" w:hAnsi="Times New Roman" w:cs="Times New Roman"/>
                <w:b/>
                <w:i/>
                <w:spacing w:val="15"/>
                <w:sz w:val="18"/>
                <w:szCs w:val="20"/>
              </w:rPr>
              <w:t xml:space="preserve"> of trainees on breast cancer</w:t>
            </w:r>
          </w:p>
        </w:tc>
      </w:tr>
      <w:tr w:rsidR="00AC0230" w:rsidRPr="002022B7" w:rsidTr="00756193">
        <w:trPr>
          <w:trHeight w:val="370"/>
          <w:jc w:val="center"/>
        </w:trPr>
        <w:tc>
          <w:tcPr>
            <w:tcW w:w="1820"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Questionnaire statement</w:t>
            </w:r>
          </w:p>
        </w:tc>
        <w:tc>
          <w:tcPr>
            <w:tcW w:w="2176"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Nursing Training Colleges</w:t>
            </w:r>
          </w:p>
        </w:tc>
        <w:tc>
          <w:tcPr>
            <w:tcW w:w="2176"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Teacher Training Colleges</w:t>
            </w:r>
          </w:p>
        </w:tc>
        <w:tc>
          <w:tcPr>
            <w:tcW w:w="2176" w:type="dxa"/>
            <w:gridSpan w:val="2"/>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Total</w:t>
            </w:r>
          </w:p>
        </w:tc>
        <w:tc>
          <w:tcPr>
            <w:tcW w:w="1042"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P value</w:t>
            </w:r>
          </w:p>
        </w:tc>
      </w:tr>
      <w:tr w:rsidR="00AC0230" w:rsidRPr="002022B7" w:rsidTr="00756193">
        <w:trPr>
          <w:trHeight w:val="98"/>
          <w:jc w:val="center"/>
        </w:trPr>
        <w:tc>
          <w:tcPr>
            <w:tcW w:w="1820" w:type="dxa"/>
            <w:tcBorders>
              <w:top w:val="single" w:sz="4" w:space="0" w:color="auto"/>
              <w:bottom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p>
        </w:tc>
        <w:tc>
          <w:tcPr>
            <w:tcW w:w="1230"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Frequency</w:t>
            </w:r>
          </w:p>
        </w:tc>
        <w:tc>
          <w:tcPr>
            <w:tcW w:w="946"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Percent (%)</w:t>
            </w:r>
          </w:p>
        </w:tc>
        <w:tc>
          <w:tcPr>
            <w:tcW w:w="1230"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Frequency</w:t>
            </w:r>
          </w:p>
        </w:tc>
        <w:tc>
          <w:tcPr>
            <w:tcW w:w="946"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Percent (%)</w:t>
            </w:r>
          </w:p>
        </w:tc>
        <w:tc>
          <w:tcPr>
            <w:tcW w:w="1230"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Frequency</w:t>
            </w:r>
          </w:p>
        </w:tc>
        <w:tc>
          <w:tcPr>
            <w:tcW w:w="946"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Percent (%)</w:t>
            </w:r>
          </w:p>
        </w:tc>
        <w:tc>
          <w:tcPr>
            <w:tcW w:w="1042"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r>
      <w:tr w:rsidR="00AC0230" w:rsidRPr="002022B7" w:rsidTr="00756193">
        <w:trPr>
          <w:trHeight w:val="98"/>
          <w:jc w:val="center"/>
        </w:trPr>
        <w:tc>
          <w:tcPr>
            <w:tcW w:w="6173" w:type="dxa"/>
            <w:gridSpan w:val="5"/>
            <w:tcBorders>
              <w:top w:val="single" w:sz="4" w:space="0" w:color="auto"/>
              <w:bottom w:val="single" w:sz="4" w:space="0" w:color="auto"/>
            </w:tcBorders>
            <w:shd w:val="clear" w:color="auto" w:fill="auto"/>
            <w:vAlign w:val="center"/>
          </w:tcPr>
          <w:p w:rsidR="00AC0230" w:rsidRPr="002022B7" w:rsidRDefault="00AC0230" w:rsidP="002022B7">
            <w:pPr>
              <w:spacing w:after="0" w:line="240" w:lineRule="auto"/>
              <w:jc w:val="both"/>
              <w:rPr>
                <w:rFonts w:ascii="Times New Roman" w:hAnsi="Times New Roman" w:cs="Times New Roman"/>
                <w:i/>
                <w:color w:val="000000" w:themeColor="text1"/>
                <w:sz w:val="20"/>
                <w:szCs w:val="20"/>
              </w:rPr>
            </w:pPr>
            <w:r w:rsidRPr="002022B7">
              <w:rPr>
                <w:rFonts w:ascii="Times New Roman" w:hAnsi="Times New Roman" w:cs="Times New Roman"/>
                <w:bCs/>
                <w:i/>
                <w:color w:val="000000" w:themeColor="text1"/>
                <w:sz w:val="20"/>
                <w:szCs w:val="20"/>
              </w:rPr>
              <w:t>Would you feel comfortable exposing your breast for cancer examination</w:t>
            </w:r>
          </w:p>
        </w:tc>
        <w:tc>
          <w:tcPr>
            <w:tcW w:w="1230"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946"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c>
          <w:tcPr>
            <w:tcW w:w="1042"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r>
      <w:tr w:rsidR="00AC0230" w:rsidRPr="002022B7" w:rsidTr="00756193">
        <w:trPr>
          <w:trHeight w:val="98"/>
          <w:jc w:val="center"/>
        </w:trPr>
        <w:tc>
          <w:tcPr>
            <w:tcW w:w="1820" w:type="dxa"/>
            <w:tcBorders>
              <w:top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Yes</w:t>
            </w:r>
          </w:p>
        </w:tc>
        <w:tc>
          <w:tcPr>
            <w:tcW w:w="1230"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54</w:t>
            </w:r>
          </w:p>
        </w:tc>
        <w:tc>
          <w:tcPr>
            <w:tcW w:w="946"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51.4</w:t>
            </w:r>
          </w:p>
        </w:tc>
        <w:tc>
          <w:tcPr>
            <w:tcW w:w="1230"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51</w:t>
            </w:r>
          </w:p>
        </w:tc>
        <w:tc>
          <w:tcPr>
            <w:tcW w:w="946"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48.6</w:t>
            </w:r>
          </w:p>
        </w:tc>
        <w:tc>
          <w:tcPr>
            <w:tcW w:w="1230" w:type="dxa"/>
            <w:tcBorders>
              <w:top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105</w:t>
            </w:r>
          </w:p>
        </w:tc>
        <w:tc>
          <w:tcPr>
            <w:tcW w:w="946" w:type="dxa"/>
            <w:tcBorders>
              <w:top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65.6</w:t>
            </w:r>
          </w:p>
        </w:tc>
        <w:tc>
          <w:tcPr>
            <w:tcW w:w="1042" w:type="dxa"/>
            <w:vMerge w:val="restart"/>
            <w:tcBorders>
              <w:top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0.783</w:t>
            </w:r>
          </w:p>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0.703</w:t>
            </w:r>
          </w:p>
        </w:tc>
      </w:tr>
      <w:tr w:rsidR="00AC0230" w:rsidRPr="002022B7" w:rsidTr="00756193">
        <w:trPr>
          <w:trHeight w:val="98"/>
          <w:jc w:val="center"/>
        </w:trPr>
        <w:tc>
          <w:tcPr>
            <w:tcW w:w="1820" w:type="dxa"/>
            <w:tcBorders>
              <w:bottom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No</w:t>
            </w:r>
          </w:p>
        </w:tc>
        <w:tc>
          <w:tcPr>
            <w:tcW w:w="1230"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26</w:t>
            </w:r>
          </w:p>
        </w:tc>
        <w:tc>
          <w:tcPr>
            <w:tcW w:w="946"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47.7</w:t>
            </w:r>
          </w:p>
        </w:tc>
        <w:tc>
          <w:tcPr>
            <w:tcW w:w="1230"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29</w:t>
            </w:r>
          </w:p>
        </w:tc>
        <w:tc>
          <w:tcPr>
            <w:tcW w:w="946"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52.7</w:t>
            </w:r>
          </w:p>
        </w:tc>
        <w:tc>
          <w:tcPr>
            <w:tcW w:w="1230" w:type="dxa"/>
            <w:tcBorders>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55</w:t>
            </w:r>
          </w:p>
        </w:tc>
        <w:tc>
          <w:tcPr>
            <w:tcW w:w="946" w:type="dxa"/>
            <w:tcBorders>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34.4</w:t>
            </w:r>
          </w:p>
        </w:tc>
        <w:tc>
          <w:tcPr>
            <w:tcW w:w="1042" w:type="dxa"/>
            <w:vMerge/>
            <w:tcBorders>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r>
      <w:tr w:rsidR="00AC0230" w:rsidRPr="002022B7" w:rsidTr="00756193">
        <w:trPr>
          <w:trHeight w:val="98"/>
          <w:jc w:val="center"/>
        </w:trPr>
        <w:tc>
          <w:tcPr>
            <w:tcW w:w="9392" w:type="dxa"/>
            <w:gridSpan w:val="8"/>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i/>
                <w:color w:val="000000" w:themeColor="text1"/>
                <w:sz w:val="20"/>
                <w:szCs w:val="20"/>
              </w:rPr>
            </w:pPr>
            <w:r w:rsidRPr="002022B7">
              <w:rPr>
                <w:rFonts w:ascii="Times New Roman" w:hAnsi="Times New Roman" w:cs="Times New Roman"/>
                <w:bCs/>
                <w:i/>
                <w:color w:val="000000"/>
                <w:sz w:val="20"/>
                <w:szCs w:val="20"/>
              </w:rPr>
              <w:t>What gender would you prefer to examine your breast</w:t>
            </w:r>
          </w:p>
        </w:tc>
      </w:tr>
      <w:tr w:rsidR="00AC0230" w:rsidRPr="002022B7" w:rsidTr="00756193">
        <w:trPr>
          <w:trHeight w:val="98"/>
          <w:jc w:val="center"/>
        </w:trPr>
        <w:tc>
          <w:tcPr>
            <w:tcW w:w="1820" w:type="dxa"/>
            <w:tcBorders>
              <w:top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Same Gender</w:t>
            </w:r>
          </w:p>
        </w:tc>
        <w:tc>
          <w:tcPr>
            <w:tcW w:w="1230"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41</w:t>
            </w:r>
          </w:p>
        </w:tc>
        <w:tc>
          <w:tcPr>
            <w:tcW w:w="946"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51.3</w:t>
            </w:r>
          </w:p>
        </w:tc>
        <w:tc>
          <w:tcPr>
            <w:tcW w:w="1230"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30</w:t>
            </w:r>
          </w:p>
        </w:tc>
        <w:tc>
          <w:tcPr>
            <w:tcW w:w="946"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38.5</w:t>
            </w:r>
          </w:p>
        </w:tc>
        <w:tc>
          <w:tcPr>
            <w:tcW w:w="1230"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71</w:t>
            </w:r>
          </w:p>
        </w:tc>
        <w:tc>
          <w:tcPr>
            <w:tcW w:w="946"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44.4</w:t>
            </w:r>
          </w:p>
        </w:tc>
        <w:tc>
          <w:tcPr>
            <w:tcW w:w="1042"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0.093</w:t>
            </w:r>
          </w:p>
        </w:tc>
      </w:tr>
      <w:tr w:rsidR="00AC0230" w:rsidRPr="002022B7" w:rsidTr="00756193">
        <w:trPr>
          <w:trHeight w:val="98"/>
          <w:jc w:val="center"/>
        </w:trPr>
        <w:tc>
          <w:tcPr>
            <w:tcW w:w="1820" w:type="dxa"/>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Opposite Gender</w:t>
            </w:r>
          </w:p>
        </w:tc>
        <w:tc>
          <w:tcPr>
            <w:tcW w:w="1230"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8</w:t>
            </w:r>
          </w:p>
        </w:tc>
        <w:tc>
          <w:tcPr>
            <w:tcW w:w="946"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10.0</w:t>
            </w:r>
          </w:p>
        </w:tc>
        <w:tc>
          <w:tcPr>
            <w:tcW w:w="1230"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5</w:t>
            </w:r>
          </w:p>
        </w:tc>
        <w:tc>
          <w:tcPr>
            <w:tcW w:w="946"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6.4</w:t>
            </w:r>
          </w:p>
        </w:tc>
        <w:tc>
          <w:tcPr>
            <w:tcW w:w="1230"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13</w:t>
            </w:r>
          </w:p>
        </w:tc>
        <w:tc>
          <w:tcPr>
            <w:tcW w:w="946"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8.1</w:t>
            </w:r>
          </w:p>
        </w:tc>
        <w:tc>
          <w:tcPr>
            <w:tcW w:w="1042" w:type="dxa"/>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0.086</w:t>
            </w:r>
          </w:p>
        </w:tc>
      </w:tr>
      <w:tr w:rsidR="00AC0230" w:rsidRPr="002022B7" w:rsidTr="00756193">
        <w:trPr>
          <w:trHeight w:val="98"/>
          <w:jc w:val="center"/>
        </w:trPr>
        <w:tc>
          <w:tcPr>
            <w:tcW w:w="1820" w:type="dxa"/>
            <w:tcBorders>
              <w:bottom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Anyone with the Skills</w:t>
            </w:r>
          </w:p>
        </w:tc>
        <w:tc>
          <w:tcPr>
            <w:tcW w:w="1230"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31</w:t>
            </w:r>
          </w:p>
          <w:p w:rsidR="00AC0230" w:rsidRPr="002022B7" w:rsidRDefault="00AC0230" w:rsidP="002022B7">
            <w:pPr>
              <w:spacing w:after="0" w:line="240" w:lineRule="auto"/>
              <w:jc w:val="both"/>
              <w:rPr>
                <w:rFonts w:ascii="Times New Roman" w:hAnsi="Times New Roman" w:cs="Times New Roman"/>
                <w:sz w:val="20"/>
                <w:szCs w:val="20"/>
              </w:rPr>
            </w:pPr>
          </w:p>
        </w:tc>
        <w:tc>
          <w:tcPr>
            <w:tcW w:w="946"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40.8</w:t>
            </w:r>
          </w:p>
        </w:tc>
        <w:tc>
          <w:tcPr>
            <w:tcW w:w="1230"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45</w:t>
            </w:r>
          </w:p>
        </w:tc>
        <w:tc>
          <w:tcPr>
            <w:tcW w:w="946"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59.2</w:t>
            </w:r>
          </w:p>
        </w:tc>
        <w:tc>
          <w:tcPr>
            <w:tcW w:w="1230"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76</w:t>
            </w:r>
          </w:p>
        </w:tc>
        <w:tc>
          <w:tcPr>
            <w:tcW w:w="946"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47.5</w:t>
            </w:r>
          </w:p>
        </w:tc>
        <w:tc>
          <w:tcPr>
            <w:tcW w:w="1042" w:type="dxa"/>
            <w:tcBorders>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0.034</w:t>
            </w:r>
          </w:p>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r>
      <w:tr w:rsidR="00AC0230" w:rsidRPr="002022B7" w:rsidTr="00756193">
        <w:trPr>
          <w:trHeight w:val="98"/>
          <w:jc w:val="center"/>
        </w:trPr>
        <w:tc>
          <w:tcPr>
            <w:tcW w:w="5227" w:type="dxa"/>
            <w:gridSpan w:val="4"/>
            <w:tcBorders>
              <w:top w:val="single" w:sz="4" w:space="0" w:color="auto"/>
              <w:bottom w:val="single" w:sz="4" w:space="0" w:color="auto"/>
            </w:tcBorders>
            <w:shd w:val="clear" w:color="auto" w:fill="auto"/>
            <w:vAlign w:val="center"/>
          </w:tcPr>
          <w:p w:rsidR="00AC0230" w:rsidRPr="002022B7" w:rsidRDefault="00AC0230" w:rsidP="002022B7">
            <w:pPr>
              <w:spacing w:after="0" w:line="240" w:lineRule="auto"/>
              <w:jc w:val="both"/>
              <w:rPr>
                <w:rFonts w:ascii="Times New Roman" w:hAnsi="Times New Roman" w:cs="Times New Roman"/>
                <w:i/>
                <w:sz w:val="20"/>
                <w:szCs w:val="20"/>
              </w:rPr>
            </w:pPr>
            <w:r w:rsidRPr="002022B7">
              <w:rPr>
                <w:rFonts w:ascii="Times New Roman" w:hAnsi="Times New Roman" w:cs="Times New Roman"/>
                <w:bCs/>
                <w:i/>
                <w:color w:val="000000"/>
                <w:sz w:val="20"/>
                <w:szCs w:val="20"/>
              </w:rPr>
              <w:t xml:space="preserve">Preferred options of future breast examination methods </w:t>
            </w:r>
          </w:p>
        </w:tc>
        <w:tc>
          <w:tcPr>
            <w:tcW w:w="946"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sz w:val="20"/>
                <w:szCs w:val="20"/>
              </w:rPr>
            </w:pPr>
          </w:p>
        </w:tc>
        <w:tc>
          <w:tcPr>
            <w:tcW w:w="1230"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sz w:val="20"/>
                <w:szCs w:val="20"/>
              </w:rPr>
            </w:pPr>
          </w:p>
        </w:tc>
        <w:tc>
          <w:tcPr>
            <w:tcW w:w="946"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sz w:val="20"/>
                <w:szCs w:val="20"/>
              </w:rPr>
            </w:pPr>
          </w:p>
        </w:tc>
        <w:tc>
          <w:tcPr>
            <w:tcW w:w="1042" w:type="dxa"/>
            <w:tcBorders>
              <w:top w:val="single" w:sz="4" w:space="0" w:color="auto"/>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p>
        </w:tc>
      </w:tr>
      <w:tr w:rsidR="00AC0230" w:rsidRPr="002022B7" w:rsidTr="00756193">
        <w:trPr>
          <w:trHeight w:val="98"/>
          <w:jc w:val="center"/>
        </w:trPr>
        <w:tc>
          <w:tcPr>
            <w:tcW w:w="1820" w:type="dxa"/>
            <w:tcBorders>
              <w:top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Clinical Breast Examination</w:t>
            </w:r>
          </w:p>
        </w:tc>
        <w:tc>
          <w:tcPr>
            <w:tcW w:w="1230"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46</w:t>
            </w:r>
          </w:p>
        </w:tc>
        <w:tc>
          <w:tcPr>
            <w:tcW w:w="946"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73.0</w:t>
            </w:r>
          </w:p>
        </w:tc>
        <w:tc>
          <w:tcPr>
            <w:tcW w:w="1230"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17</w:t>
            </w:r>
          </w:p>
        </w:tc>
        <w:tc>
          <w:tcPr>
            <w:tcW w:w="946"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27.0</w:t>
            </w:r>
          </w:p>
        </w:tc>
        <w:tc>
          <w:tcPr>
            <w:tcW w:w="1230"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63</w:t>
            </w:r>
          </w:p>
        </w:tc>
        <w:tc>
          <w:tcPr>
            <w:tcW w:w="946"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39.4</w:t>
            </w:r>
          </w:p>
        </w:tc>
        <w:tc>
          <w:tcPr>
            <w:tcW w:w="1042" w:type="dxa"/>
            <w:tcBorders>
              <w:top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&lt;0.001</w:t>
            </w:r>
          </w:p>
        </w:tc>
      </w:tr>
      <w:tr w:rsidR="00AC0230" w:rsidRPr="002022B7" w:rsidTr="00756193">
        <w:trPr>
          <w:trHeight w:val="98"/>
          <w:jc w:val="center"/>
        </w:trPr>
        <w:tc>
          <w:tcPr>
            <w:tcW w:w="1820" w:type="dxa"/>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Mammography</w:t>
            </w:r>
          </w:p>
        </w:tc>
        <w:tc>
          <w:tcPr>
            <w:tcW w:w="1230"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1</w:t>
            </w:r>
          </w:p>
        </w:tc>
        <w:tc>
          <w:tcPr>
            <w:tcW w:w="946"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50.0</w:t>
            </w:r>
          </w:p>
        </w:tc>
        <w:tc>
          <w:tcPr>
            <w:tcW w:w="1230"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1</w:t>
            </w:r>
          </w:p>
        </w:tc>
        <w:tc>
          <w:tcPr>
            <w:tcW w:w="946"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50.0</w:t>
            </w:r>
          </w:p>
        </w:tc>
        <w:tc>
          <w:tcPr>
            <w:tcW w:w="1230"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2</w:t>
            </w:r>
          </w:p>
        </w:tc>
        <w:tc>
          <w:tcPr>
            <w:tcW w:w="946" w:type="dxa"/>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1.2</w:t>
            </w:r>
          </w:p>
        </w:tc>
        <w:tc>
          <w:tcPr>
            <w:tcW w:w="1042" w:type="dxa"/>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w:t>
            </w:r>
          </w:p>
        </w:tc>
      </w:tr>
      <w:tr w:rsidR="00AC0230" w:rsidRPr="002022B7" w:rsidTr="00756193">
        <w:trPr>
          <w:trHeight w:val="98"/>
          <w:jc w:val="center"/>
        </w:trPr>
        <w:tc>
          <w:tcPr>
            <w:tcW w:w="1820" w:type="dxa"/>
            <w:tcBorders>
              <w:bottom w:val="single" w:sz="4" w:space="0" w:color="auto"/>
            </w:tcBorders>
            <w:shd w:val="clear" w:color="auto" w:fill="auto"/>
            <w:vAlign w:val="center"/>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Breast Self-Examination</w:t>
            </w:r>
          </w:p>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Never had any</w:t>
            </w:r>
          </w:p>
        </w:tc>
        <w:tc>
          <w:tcPr>
            <w:tcW w:w="1230"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48</w:t>
            </w:r>
          </w:p>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0</w:t>
            </w:r>
          </w:p>
        </w:tc>
        <w:tc>
          <w:tcPr>
            <w:tcW w:w="946"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59.3</w:t>
            </w:r>
          </w:p>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0.0</w:t>
            </w:r>
          </w:p>
        </w:tc>
        <w:tc>
          <w:tcPr>
            <w:tcW w:w="1230"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33</w:t>
            </w:r>
          </w:p>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14</w:t>
            </w:r>
          </w:p>
        </w:tc>
        <w:tc>
          <w:tcPr>
            <w:tcW w:w="946"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40.7</w:t>
            </w:r>
          </w:p>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100.0</w:t>
            </w:r>
          </w:p>
        </w:tc>
        <w:tc>
          <w:tcPr>
            <w:tcW w:w="1230"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81</w:t>
            </w:r>
          </w:p>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14</w:t>
            </w:r>
          </w:p>
        </w:tc>
        <w:tc>
          <w:tcPr>
            <w:tcW w:w="946" w:type="dxa"/>
            <w:tcBorders>
              <w:bottom w:val="single" w:sz="4" w:space="0" w:color="auto"/>
            </w:tcBorders>
            <w:shd w:val="clear" w:color="auto" w:fill="auto"/>
          </w:tcPr>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50.6</w:t>
            </w:r>
          </w:p>
          <w:p w:rsidR="00AC0230" w:rsidRPr="002022B7" w:rsidRDefault="00AC0230" w:rsidP="002022B7">
            <w:pPr>
              <w:autoSpaceDE w:val="0"/>
              <w:autoSpaceDN w:val="0"/>
              <w:adjustRightInd w:val="0"/>
              <w:spacing w:after="0" w:line="240" w:lineRule="auto"/>
              <w:ind w:left="60" w:right="60"/>
              <w:jc w:val="both"/>
              <w:rPr>
                <w:rFonts w:ascii="Times New Roman" w:hAnsi="Times New Roman" w:cs="Times New Roman"/>
                <w:color w:val="000000"/>
                <w:sz w:val="20"/>
                <w:szCs w:val="20"/>
              </w:rPr>
            </w:pPr>
            <w:r w:rsidRPr="002022B7">
              <w:rPr>
                <w:rFonts w:ascii="Times New Roman" w:hAnsi="Times New Roman" w:cs="Times New Roman"/>
                <w:color w:val="000000"/>
                <w:sz w:val="20"/>
                <w:szCs w:val="20"/>
              </w:rPr>
              <w:t>8.8</w:t>
            </w:r>
          </w:p>
        </w:tc>
        <w:tc>
          <w:tcPr>
            <w:tcW w:w="1042" w:type="dxa"/>
            <w:tcBorders>
              <w:bottom w:val="single" w:sz="4" w:space="0" w:color="auto"/>
            </w:tcBorders>
            <w:shd w:val="clear" w:color="auto" w:fill="auto"/>
          </w:tcPr>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0.028</w:t>
            </w:r>
          </w:p>
          <w:p w:rsidR="00AC0230" w:rsidRPr="002022B7" w:rsidRDefault="00AC0230" w:rsidP="002022B7">
            <w:pPr>
              <w:spacing w:after="0" w:line="240" w:lineRule="auto"/>
              <w:jc w:val="both"/>
              <w:rPr>
                <w:rFonts w:ascii="Times New Roman" w:hAnsi="Times New Roman" w:cs="Times New Roman"/>
                <w:color w:val="000000" w:themeColor="text1"/>
                <w:sz w:val="20"/>
                <w:szCs w:val="20"/>
              </w:rPr>
            </w:pPr>
            <w:r w:rsidRPr="002022B7">
              <w:rPr>
                <w:rFonts w:ascii="Times New Roman" w:hAnsi="Times New Roman" w:cs="Times New Roman"/>
                <w:color w:val="000000" w:themeColor="text1"/>
                <w:sz w:val="20"/>
                <w:szCs w:val="20"/>
              </w:rPr>
              <w:t>-</w:t>
            </w:r>
          </w:p>
        </w:tc>
      </w:tr>
    </w:tbl>
    <w:p w:rsidR="00AC0230" w:rsidRDefault="00AC0230" w:rsidP="002022B7">
      <w:pPr>
        <w:widowControl w:val="0"/>
        <w:overflowPunct w:val="0"/>
        <w:autoSpaceDE w:val="0"/>
        <w:autoSpaceDN w:val="0"/>
        <w:adjustRightInd w:val="0"/>
        <w:spacing w:after="0" w:line="240" w:lineRule="auto"/>
        <w:jc w:val="both"/>
        <w:rPr>
          <w:rFonts w:ascii="Times New Roman" w:hAnsi="Times New Roman"/>
          <w:i/>
          <w:sz w:val="20"/>
          <w:szCs w:val="20"/>
        </w:rPr>
      </w:pPr>
    </w:p>
    <w:sectPr w:rsidR="00AC0230" w:rsidSect="00A27FE5">
      <w:type w:val="continuous"/>
      <w:pgSz w:w="12240" w:h="15840"/>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5EC3" w:rsidRDefault="00635EC3" w:rsidP="00670B7E">
      <w:pPr>
        <w:spacing w:after="0" w:line="240" w:lineRule="auto"/>
      </w:pPr>
      <w:r>
        <w:separator/>
      </w:r>
    </w:p>
  </w:endnote>
  <w:endnote w:type="continuationSeparator" w:id="0">
    <w:p w:rsidR="00635EC3" w:rsidRDefault="00635EC3" w:rsidP="00670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inionPro-Regular">
    <w:altName w:val="MS Mincho"/>
    <w:panose1 w:val="02040503050201020203"/>
    <w:charset w:val="80"/>
    <w:family w:val="auto"/>
    <w:notTrueType/>
    <w:pitch w:val="default"/>
    <w:sig w:usb0="00000001" w:usb1="08070000" w:usb2="00000010" w:usb3="00000000" w:csb0="00020000" w:csb1="00000000"/>
  </w:font>
  <w:font w:name="AdvGulliv-R">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Arial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755E" w:rsidRDefault="0080755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35B" w:rsidRDefault="003B035B" w:rsidP="00DB7C7B">
    <w:pPr>
      <w:pStyle w:val="Footer"/>
      <w:rPr>
        <w:noProof/>
        <w:color w:val="E36C0A" w:themeColor="accent6" w:themeShade="BF"/>
        <w:sz w:val="18"/>
        <w:szCs w:val="18"/>
      </w:rPr>
    </w:pPr>
    <w:r w:rsidRPr="00144E15">
      <w:rPr>
        <w:noProof/>
        <w:color w:val="E36C0A" w:themeColor="accent6" w:themeShade="BF"/>
        <w:sz w:val="18"/>
        <w:szCs w:val="18"/>
      </w:rPr>
      <w:t>© I</w:t>
    </w:r>
    <w:r w:rsidRPr="00144E15">
      <w:rPr>
        <w:noProof/>
        <w:color w:val="595959" w:themeColor="text1" w:themeTint="A6"/>
        <w:sz w:val="18"/>
        <w:szCs w:val="18"/>
      </w:rPr>
      <w:t xml:space="preserve">ndian </w:t>
    </w:r>
    <w:r w:rsidRPr="00144E15">
      <w:rPr>
        <w:noProof/>
        <w:color w:val="E36C0A" w:themeColor="accent6" w:themeShade="BF"/>
        <w:sz w:val="18"/>
        <w:szCs w:val="18"/>
      </w:rPr>
      <w:t>J</w:t>
    </w:r>
    <w:r w:rsidRPr="00144E15">
      <w:rPr>
        <w:noProof/>
        <w:color w:val="595959" w:themeColor="text1" w:themeTint="A6"/>
        <w:sz w:val="18"/>
        <w:szCs w:val="18"/>
      </w:rPr>
      <w:t xml:space="preserve">ournal of </w:t>
    </w:r>
    <w:r w:rsidRPr="00144E15">
      <w:rPr>
        <w:noProof/>
        <w:color w:val="E36C0A" w:themeColor="accent6" w:themeShade="BF"/>
        <w:sz w:val="18"/>
        <w:szCs w:val="18"/>
      </w:rPr>
      <w:t>M</w:t>
    </w:r>
    <w:r w:rsidRPr="00144E15">
      <w:rPr>
        <w:noProof/>
        <w:color w:val="595959" w:themeColor="text1" w:themeTint="A6"/>
        <w:sz w:val="18"/>
        <w:szCs w:val="18"/>
      </w:rPr>
      <w:t xml:space="preserve">edical </w:t>
    </w:r>
    <w:r w:rsidRPr="00144E15">
      <w:rPr>
        <w:noProof/>
        <w:color w:val="E36C0A" w:themeColor="accent6" w:themeShade="BF"/>
        <w:sz w:val="18"/>
        <w:szCs w:val="18"/>
      </w:rPr>
      <w:t>R</w:t>
    </w:r>
    <w:r w:rsidRPr="00144E15">
      <w:rPr>
        <w:noProof/>
        <w:color w:val="595959" w:themeColor="text1" w:themeTint="A6"/>
        <w:sz w:val="18"/>
        <w:szCs w:val="18"/>
      </w:rPr>
      <w:t xml:space="preserve">esearch and </w:t>
    </w:r>
    <w:r w:rsidRPr="00144E15">
      <w:rPr>
        <w:noProof/>
        <w:color w:val="E36C0A" w:themeColor="accent6" w:themeShade="BF"/>
        <w:sz w:val="18"/>
        <w:szCs w:val="18"/>
      </w:rPr>
      <w:t>P</w:t>
    </w:r>
    <w:r w:rsidRPr="00144E15">
      <w:rPr>
        <w:noProof/>
        <w:color w:val="595959" w:themeColor="text1" w:themeTint="A6"/>
        <w:sz w:val="18"/>
        <w:szCs w:val="18"/>
      </w:rPr>
      <w:t xml:space="preserve">harmaceutical </w:t>
    </w:r>
    <w:r w:rsidRPr="00144E15">
      <w:rPr>
        <w:noProof/>
        <w:color w:val="E36C0A" w:themeColor="accent6" w:themeShade="BF"/>
        <w:sz w:val="18"/>
        <w:szCs w:val="18"/>
      </w:rPr>
      <w:t>S</w:t>
    </w:r>
    <w:r w:rsidRPr="00144E15">
      <w:rPr>
        <w:noProof/>
        <w:color w:val="595959" w:themeColor="text1" w:themeTint="A6"/>
        <w:sz w:val="18"/>
        <w:szCs w:val="18"/>
      </w:rPr>
      <w:t xml:space="preserve">ciences            </w:t>
    </w:r>
    <w:r>
      <w:rPr>
        <w:noProof/>
        <w:color w:val="595959" w:themeColor="text1" w:themeTint="A6"/>
        <w:sz w:val="18"/>
        <w:szCs w:val="18"/>
      </w:rPr>
      <w:tab/>
    </w:r>
    <w:hyperlink r:id="rId1" w:history="1">
      <w:r w:rsidRPr="00B80220">
        <w:rPr>
          <w:rStyle w:val="Hyperlink"/>
          <w:noProof/>
          <w:sz w:val="18"/>
          <w:szCs w:val="18"/>
        </w:rPr>
        <w:t>http://www.ijmprs.com/</w:t>
      </w:r>
    </w:hyperlink>
  </w:p>
  <w:p w:rsidR="003B035B" w:rsidRPr="00DB7C7B" w:rsidRDefault="003B035B" w:rsidP="00DB7C7B">
    <w:pPr>
      <w:pStyle w:val="Footer"/>
      <w:jc w:val="right"/>
      <w:rPr>
        <w:color w:val="F79646" w:themeColor="accent6"/>
      </w:rPr>
    </w:pPr>
    <w:r w:rsidRPr="00DB7C7B">
      <w:rPr>
        <w:color w:val="F79646" w:themeColor="accent6"/>
      </w:rPr>
      <w:t xml:space="preserve"> [</w:t>
    </w:r>
    <w:sdt>
      <w:sdtPr>
        <w:rPr>
          <w:color w:val="F79646" w:themeColor="accent6"/>
        </w:rPr>
        <w:id w:val="-236321721"/>
        <w:docPartObj>
          <w:docPartGallery w:val="Page Numbers (Bottom of Page)"/>
          <w:docPartUnique/>
        </w:docPartObj>
      </w:sdtPr>
      <w:sdtEndPr>
        <w:rPr>
          <w:noProof/>
        </w:rPr>
      </w:sdtEndPr>
      <w:sdtContent>
        <w:r w:rsidRPr="00DB7C7B">
          <w:rPr>
            <w:color w:val="F79646" w:themeColor="accent6"/>
          </w:rPr>
          <w:fldChar w:fldCharType="begin"/>
        </w:r>
        <w:r w:rsidRPr="00DB7C7B">
          <w:rPr>
            <w:color w:val="F79646" w:themeColor="accent6"/>
          </w:rPr>
          <w:instrText xml:space="preserve"> PAGE   \* MERGEFORMAT </w:instrText>
        </w:r>
        <w:r w:rsidRPr="00DB7C7B">
          <w:rPr>
            <w:color w:val="F79646" w:themeColor="accent6"/>
          </w:rPr>
          <w:fldChar w:fldCharType="separate"/>
        </w:r>
        <w:r w:rsidR="00635EC3">
          <w:rPr>
            <w:noProof/>
            <w:color w:val="F79646" w:themeColor="accent6"/>
          </w:rPr>
          <w:t>1</w:t>
        </w:r>
        <w:r w:rsidRPr="00DB7C7B">
          <w:rPr>
            <w:noProof/>
            <w:color w:val="F79646" w:themeColor="accent6"/>
          </w:rPr>
          <w:fldChar w:fldCharType="end"/>
        </w:r>
        <w:r w:rsidRPr="00DB7C7B">
          <w:rPr>
            <w:noProof/>
            <w:color w:val="F79646" w:themeColor="accent6"/>
          </w:rPr>
          <w:t>]</w:t>
        </w:r>
      </w:sdtContent>
    </w:sdt>
  </w:p>
  <w:p w:rsidR="003B035B" w:rsidRPr="00DB7C7B" w:rsidRDefault="003B035B" w:rsidP="00DB7C7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755E" w:rsidRDefault="008075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5EC3" w:rsidRDefault="00635EC3" w:rsidP="00670B7E">
      <w:pPr>
        <w:spacing w:after="0" w:line="240" w:lineRule="auto"/>
      </w:pPr>
      <w:r>
        <w:separator/>
      </w:r>
    </w:p>
  </w:footnote>
  <w:footnote w:type="continuationSeparator" w:id="0">
    <w:p w:rsidR="00635EC3" w:rsidRDefault="00635EC3" w:rsidP="00670B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35B" w:rsidRDefault="00635EC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5733" o:spid="_x0000_s2059" type="#_x0000_t136" style="position:absolute;margin-left:0;margin-top:0;width:532.95pt;height:228.4pt;rotation:315;z-index:-251649024;mso-position-horizontal:center;mso-position-horizontal-relative:margin;mso-position-vertical:center;mso-position-vertical-relative:margin" o:allowincell="f" fillcolor="#e36c0a [2409]" stroked="f">
          <v:fill opacity=".5"/>
          <v:textpath style="font-family:&quot;Calibri&quot;;font-size:1pt" string="IJMRPS"/>
          <w10:wrap anchorx="margin" anchory="margin"/>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6" type="#_x0000_t75" style="position:absolute;margin-left:0;margin-top:0;width:467.9pt;height:467.9pt;z-index:-251653120;mso-position-horizontal:center;mso-position-horizontal-relative:margin;mso-position-vertical:center;mso-position-vertical-relative:margin" o:allowincell="f">
          <v:imagedata r:id="rId1" o:title="add_256"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35B" w:rsidRDefault="003B035B" w:rsidP="003F32D3">
    <w:pPr>
      <w:pStyle w:val="Header"/>
      <w:rPr>
        <w:noProof/>
        <w:color w:val="E36C0A" w:themeColor="accent6" w:themeShade="BF"/>
        <w:sz w:val="32"/>
        <w:szCs w:val="32"/>
      </w:rPr>
    </w:pPr>
    <w:r w:rsidRPr="003F32D3">
      <w:rPr>
        <w:noProof/>
        <w:color w:val="595959" w:themeColor="text1" w:themeTint="A6"/>
        <w:sz w:val="18"/>
        <w:szCs w:val="18"/>
      </w:rPr>
      <w:t>Open Access Journal</w:t>
    </w:r>
  </w:p>
  <w:p w:rsidR="003B035B" w:rsidRDefault="003B035B" w:rsidP="003F32D3">
    <w:pPr>
      <w:pStyle w:val="Header"/>
      <w:jc w:val="center"/>
      <w:rPr>
        <w:noProof/>
        <w:color w:val="595959" w:themeColor="text1" w:themeTint="A6"/>
        <w:sz w:val="32"/>
        <w:szCs w:val="32"/>
      </w:rPr>
    </w:pPr>
    <w:r w:rsidRPr="00BC5D0F">
      <w:rPr>
        <w:noProof/>
        <w:color w:val="E36C0A" w:themeColor="accent6" w:themeShade="BF"/>
        <w:sz w:val="40"/>
        <w:szCs w:val="40"/>
      </w:rPr>
      <w:t>I</w:t>
    </w:r>
    <w:r w:rsidRPr="003F32D3">
      <w:rPr>
        <w:noProof/>
        <w:color w:val="595959" w:themeColor="text1" w:themeTint="A6"/>
        <w:sz w:val="32"/>
        <w:szCs w:val="32"/>
      </w:rPr>
      <w:t xml:space="preserve">ndian </w:t>
    </w:r>
    <w:r w:rsidRPr="00BC5D0F">
      <w:rPr>
        <w:noProof/>
        <w:color w:val="E36C0A" w:themeColor="accent6" w:themeShade="BF"/>
        <w:sz w:val="40"/>
        <w:szCs w:val="40"/>
      </w:rPr>
      <w:t>J</w:t>
    </w:r>
    <w:r w:rsidRPr="003F32D3">
      <w:rPr>
        <w:noProof/>
        <w:color w:val="595959" w:themeColor="text1" w:themeTint="A6"/>
        <w:sz w:val="32"/>
        <w:szCs w:val="32"/>
      </w:rPr>
      <w:t xml:space="preserve">ournal of </w:t>
    </w:r>
    <w:r w:rsidRPr="00BC5D0F">
      <w:rPr>
        <w:noProof/>
        <w:color w:val="E36C0A" w:themeColor="accent6" w:themeShade="BF"/>
        <w:sz w:val="40"/>
        <w:szCs w:val="40"/>
      </w:rPr>
      <w:t>M</w:t>
    </w:r>
    <w:r w:rsidRPr="003F32D3">
      <w:rPr>
        <w:noProof/>
        <w:color w:val="595959" w:themeColor="text1" w:themeTint="A6"/>
        <w:sz w:val="32"/>
        <w:szCs w:val="32"/>
      </w:rPr>
      <w:t xml:space="preserve">edical </w:t>
    </w:r>
    <w:r w:rsidRPr="00BC5D0F">
      <w:rPr>
        <w:noProof/>
        <w:color w:val="E36C0A" w:themeColor="accent6" w:themeShade="BF"/>
        <w:sz w:val="40"/>
        <w:szCs w:val="40"/>
      </w:rPr>
      <w:t>R</w:t>
    </w:r>
    <w:r w:rsidRPr="003F32D3">
      <w:rPr>
        <w:noProof/>
        <w:color w:val="595959" w:themeColor="text1" w:themeTint="A6"/>
        <w:sz w:val="32"/>
        <w:szCs w:val="32"/>
      </w:rPr>
      <w:t xml:space="preserve">esearch and </w:t>
    </w:r>
    <w:r w:rsidRPr="00BC5D0F">
      <w:rPr>
        <w:noProof/>
        <w:color w:val="E36C0A" w:themeColor="accent6" w:themeShade="BF"/>
        <w:sz w:val="40"/>
        <w:szCs w:val="40"/>
      </w:rPr>
      <w:t>P</w:t>
    </w:r>
    <w:r w:rsidRPr="003F32D3">
      <w:rPr>
        <w:noProof/>
        <w:color w:val="595959" w:themeColor="text1" w:themeTint="A6"/>
        <w:sz w:val="32"/>
        <w:szCs w:val="32"/>
      </w:rPr>
      <w:t xml:space="preserve">harmaceutical </w:t>
    </w:r>
    <w:r w:rsidRPr="00BC5D0F">
      <w:rPr>
        <w:noProof/>
        <w:color w:val="E36C0A" w:themeColor="accent6" w:themeShade="BF"/>
        <w:sz w:val="40"/>
        <w:szCs w:val="40"/>
      </w:rPr>
      <w:t>S</w:t>
    </w:r>
    <w:r w:rsidRPr="003F32D3">
      <w:rPr>
        <w:noProof/>
        <w:color w:val="595959" w:themeColor="text1" w:themeTint="A6"/>
        <w:sz w:val="32"/>
        <w:szCs w:val="32"/>
      </w:rPr>
      <w:t>ciences</w:t>
    </w:r>
  </w:p>
  <w:p w:rsidR="003B035B" w:rsidRDefault="003B035B" w:rsidP="003F32D3">
    <w:pPr>
      <w:pStyle w:val="Header"/>
      <w:pBdr>
        <w:bottom w:val="dotDash" w:sz="12" w:space="1" w:color="F79646" w:themeColor="accent6"/>
      </w:pBdr>
      <w:rPr>
        <w:noProof/>
        <w:color w:val="595959" w:themeColor="text1" w:themeTint="A6"/>
        <w:sz w:val="24"/>
        <w:szCs w:val="24"/>
      </w:rPr>
    </w:pPr>
    <w:r>
      <w:rPr>
        <w:noProof/>
        <w:color w:val="595959" w:themeColor="text1" w:themeTint="A6"/>
        <w:sz w:val="24"/>
        <w:szCs w:val="24"/>
      </w:rPr>
      <w:t>April</w:t>
    </w:r>
    <w:r w:rsidRPr="00557C6B">
      <w:rPr>
        <w:noProof/>
        <w:color w:val="595959" w:themeColor="text1" w:themeTint="A6"/>
        <w:sz w:val="24"/>
        <w:szCs w:val="24"/>
      </w:rPr>
      <w:t xml:space="preserve"> </w:t>
    </w:r>
    <w:r>
      <w:rPr>
        <w:noProof/>
        <w:color w:val="595959" w:themeColor="text1" w:themeTint="A6"/>
        <w:sz w:val="24"/>
        <w:szCs w:val="24"/>
      </w:rPr>
      <w:t>2018</w:t>
    </w:r>
    <w:r w:rsidRPr="00557C6B">
      <w:rPr>
        <w:noProof/>
        <w:color w:val="595959" w:themeColor="text1" w:themeTint="A6"/>
        <w:sz w:val="24"/>
        <w:szCs w:val="24"/>
      </w:rPr>
      <w:t>;</w:t>
    </w:r>
    <w:r>
      <w:rPr>
        <w:noProof/>
        <w:color w:val="595959" w:themeColor="text1" w:themeTint="A6"/>
        <w:sz w:val="24"/>
        <w:szCs w:val="24"/>
      </w:rPr>
      <w:t>5</w:t>
    </w:r>
    <w:r w:rsidRPr="00557C6B">
      <w:rPr>
        <w:noProof/>
        <w:color w:val="595959" w:themeColor="text1" w:themeTint="A6"/>
        <w:sz w:val="24"/>
        <w:szCs w:val="24"/>
      </w:rPr>
      <w:t>(</w:t>
    </w:r>
    <w:r>
      <w:rPr>
        <w:noProof/>
        <w:color w:val="595959" w:themeColor="text1" w:themeTint="A6"/>
        <w:sz w:val="24"/>
        <w:szCs w:val="24"/>
      </w:rPr>
      <w:t>4</w:t>
    </w:r>
    <w:r w:rsidRPr="00557C6B">
      <w:rPr>
        <w:noProof/>
        <w:color w:val="595959" w:themeColor="text1" w:themeTint="A6"/>
        <w:sz w:val="24"/>
        <w:szCs w:val="24"/>
      </w:rPr>
      <w:t>)</w:t>
    </w:r>
    <w:r w:rsidRPr="00BC5D0F">
      <w:rPr>
        <w:noProof/>
        <w:color w:val="595959" w:themeColor="text1" w:themeTint="A6"/>
        <w:sz w:val="24"/>
        <w:szCs w:val="24"/>
      </w:rPr>
      <w:tab/>
    </w:r>
    <w:r w:rsidRPr="00BC5D0F">
      <w:rPr>
        <w:noProof/>
        <w:color w:val="595959" w:themeColor="text1" w:themeTint="A6"/>
        <w:sz w:val="24"/>
        <w:szCs w:val="24"/>
      </w:rPr>
      <w:tab/>
      <w:t xml:space="preserve">ISSN: </w:t>
    </w:r>
    <w:r w:rsidRPr="00261780">
      <w:rPr>
        <w:noProof/>
        <w:color w:val="595959" w:themeColor="text1" w:themeTint="A6"/>
        <w:sz w:val="24"/>
        <w:szCs w:val="24"/>
      </w:rPr>
      <w:t>ISSN: 2349-5340</w:t>
    </w:r>
  </w:p>
  <w:p w:rsidR="003B035B" w:rsidRPr="00BC5D0F" w:rsidRDefault="0080755E" w:rsidP="0080755E">
    <w:pPr>
      <w:pStyle w:val="Header"/>
      <w:pBdr>
        <w:bottom w:val="dotDash" w:sz="12" w:space="1" w:color="F79646" w:themeColor="accent6"/>
      </w:pBdr>
      <w:rPr>
        <w:noProof/>
        <w:color w:val="595959" w:themeColor="text1" w:themeTint="A6"/>
        <w:sz w:val="24"/>
        <w:szCs w:val="24"/>
      </w:rPr>
    </w:pPr>
    <w:r>
      <w:rPr>
        <w:noProof/>
        <w:color w:val="595959" w:themeColor="text1" w:themeTint="A6"/>
        <w:sz w:val="24"/>
        <w:szCs w:val="24"/>
      </w:rPr>
      <w:t xml:space="preserve">DOI: </w:t>
    </w:r>
    <w:r w:rsidRPr="0080755E">
      <w:rPr>
        <w:noProof/>
        <w:color w:val="595959" w:themeColor="text1" w:themeTint="A6"/>
        <w:sz w:val="24"/>
        <w:szCs w:val="24"/>
      </w:rPr>
      <w:t>10.5281/zenodo.1214972</w:t>
    </w:r>
    <w:r>
      <w:rPr>
        <w:noProof/>
        <w:color w:val="595959" w:themeColor="text1" w:themeTint="A6"/>
        <w:sz w:val="24"/>
        <w:szCs w:val="24"/>
      </w:rPr>
      <w:tab/>
    </w:r>
    <w:r>
      <w:rPr>
        <w:noProof/>
        <w:color w:val="595959" w:themeColor="text1" w:themeTint="A6"/>
        <w:sz w:val="24"/>
        <w:szCs w:val="24"/>
      </w:rPr>
      <w:tab/>
    </w:r>
    <w:bookmarkStart w:id="0" w:name="_GoBack"/>
    <w:bookmarkEnd w:id="0"/>
    <w:r w:rsidR="003B035B">
      <w:rPr>
        <w:noProof/>
        <w:color w:val="595959" w:themeColor="text1" w:themeTint="A6"/>
        <w:sz w:val="24"/>
        <w:szCs w:val="24"/>
      </w:rPr>
      <w:t>Impact Factor</w:t>
    </w:r>
    <w:r w:rsidR="003B035B" w:rsidRPr="00564E5B">
      <w:rPr>
        <w:noProof/>
        <w:color w:val="595959" w:themeColor="text1" w:themeTint="A6"/>
        <w:sz w:val="24"/>
        <w:szCs w:val="24"/>
      </w:rPr>
      <w:t xml:space="preserve">: </w:t>
    </w:r>
    <w:r w:rsidR="003B035B">
      <w:rPr>
        <w:noProof/>
        <w:color w:val="595959" w:themeColor="text1" w:themeTint="A6"/>
        <w:sz w:val="24"/>
        <w:szCs w:val="24"/>
      </w:rPr>
      <w:t>4.054</w:t>
    </w:r>
  </w:p>
  <w:p w:rsidR="003B035B" w:rsidRPr="003F32D3" w:rsidRDefault="003B035B" w:rsidP="003F32D3">
    <w:pPr>
      <w:pStyle w:val="Header"/>
      <w:rPr>
        <w:rFonts w:ascii="Times New Roman" w:hAnsi="Times New Roman" w:cs="Times New Roman"/>
        <w:noProof/>
        <w:color w:val="595959" w:themeColor="text1" w:themeTint="A6"/>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35B" w:rsidRDefault="00635EC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5732" o:spid="_x0000_s2058" type="#_x0000_t136" style="position:absolute;margin-left:0;margin-top:0;width:532.95pt;height:228.4pt;rotation:315;z-index:-251651072;mso-position-horizontal:center;mso-position-horizontal-relative:margin;mso-position-vertical:center;mso-position-vertical-relative:margin" o:allowincell="f" fillcolor="#e36c0a [2409]" stroked="f">
          <v:fill opacity=".5"/>
          <v:textpath style="font-family:&quot;Calibri&quot;;font-size:1pt" string="IJMRPS"/>
          <w10:wrap anchorx="margin" anchory="margin"/>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margin-left:0;margin-top:0;width:467.9pt;height:467.9pt;z-index:-251654144;mso-position-horizontal:center;mso-position-horizontal-relative:margin;mso-position-vertical:center;mso-position-vertical-relative:margin" o:allowincell="f">
          <v:imagedata r:id="rId1" o:title="add_256"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E85A91"/>
    <w:multiLevelType w:val="hybridMultilevel"/>
    <w:tmpl w:val="D7CAE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81F21"/>
    <w:multiLevelType w:val="hybridMultilevel"/>
    <w:tmpl w:val="D6562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FF0E6B"/>
    <w:multiLevelType w:val="hybridMultilevel"/>
    <w:tmpl w:val="6AB4FD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287C07"/>
    <w:multiLevelType w:val="hybridMultilevel"/>
    <w:tmpl w:val="65AAB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0C7A7E"/>
    <w:multiLevelType w:val="hybridMultilevel"/>
    <w:tmpl w:val="FF9E119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AC91F06"/>
    <w:multiLevelType w:val="hybridMultilevel"/>
    <w:tmpl w:val="A4AC0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581B90"/>
    <w:multiLevelType w:val="hybridMultilevel"/>
    <w:tmpl w:val="D4EC05F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F4DD8"/>
    <w:rsid w:val="00001E27"/>
    <w:rsid w:val="000028A1"/>
    <w:rsid w:val="0000293E"/>
    <w:rsid w:val="00002ED7"/>
    <w:rsid w:val="0000313B"/>
    <w:rsid w:val="00003838"/>
    <w:rsid w:val="00004372"/>
    <w:rsid w:val="00005396"/>
    <w:rsid w:val="00005523"/>
    <w:rsid w:val="0000614B"/>
    <w:rsid w:val="00006E19"/>
    <w:rsid w:val="00006E5C"/>
    <w:rsid w:val="000104BF"/>
    <w:rsid w:val="00010D8F"/>
    <w:rsid w:val="0001103C"/>
    <w:rsid w:val="0001164E"/>
    <w:rsid w:val="0001168C"/>
    <w:rsid w:val="00011C72"/>
    <w:rsid w:val="000124F3"/>
    <w:rsid w:val="00012AD3"/>
    <w:rsid w:val="00016235"/>
    <w:rsid w:val="00017077"/>
    <w:rsid w:val="000179D7"/>
    <w:rsid w:val="00020888"/>
    <w:rsid w:val="00023A4D"/>
    <w:rsid w:val="00025028"/>
    <w:rsid w:val="0002534D"/>
    <w:rsid w:val="000261C8"/>
    <w:rsid w:val="00026628"/>
    <w:rsid w:val="00026759"/>
    <w:rsid w:val="00027623"/>
    <w:rsid w:val="00031A4A"/>
    <w:rsid w:val="00032642"/>
    <w:rsid w:val="00034F17"/>
    <w:rsid w:val="000353D2"/>
    <w:rsid w:val="00035762"/>
    <w:rsid w:val="00035A32"/>
    <w:rsid w:val="00036217"/>
    <w:rsid w:val="0003685C"/>
    <w:rsid w:val="000409B4"/>
    <w:rsid w:val="00040CCE"/>
    <w:rsid w:val="000415F6"/>
    <w:rsid w:val="00041C67"/>
    <w:rsid w:val="0004367D"/>
    <w:rsid w:val="00043A5C"/>
    <w:rsid w:val="00045762"/>
    <w:rsid w:val="00045D3D"/>
    <w:rsid w:val="0004665F"/>
    <w:rsid w:val="00050192"/>
    <w:rsid w:val="00050B53"/>
    <w:rsid w:val="000520D7"/>
    <w:rsid w:val="00052821"/>
    <w:rsid w:val="000533E9"/>
    <w:rsid w:val="0005395C"/>
    <w:rsid w:val="00054A51"/>
    <w:rsid w:val="00054ED1"/>
    <w:rsid w:val="00055321"/>
    <w:rsid w:val="00055D4C"/>
    <w:rsid w:val="000571B1"/>
    <w:rsid w:val="0005727D"/>
    <w:rsid w:val="000574C6"/>
    <w:rsid w:val="00061449"/>
    <w:rsid w:val="0006248A"/>
    <w:rsid w:val="00063054"/>
    <w:rsid w:val="000632B5"/>
    <w:rsid w:val="000640A0"/>
    <w:rsid w:val="00065274"/>
    <w:rsid w:val="0006528D"/>
    <w:rsid w:val="00067457"/>
    <w:rsid w:val="000675DA"/>
    <w:rsid w:val="0007182D"/>
    <w:rsid w:val="00072EE2"/>
    <w:rsid w:val="00074030"/>
    <w:rsid w:val="00074ABA"/>
    <w:rsid w:val="00074EA1"/>
    <w:rsid w:val="00076631"/>
    <w:rsid w:val="000768E3"/>
    <w:rsid w:val="0007706C"/>
    <w:rsid w:val="000805A8"/>
    <w:rsid w:val="00082220"/>
    <w:rsid w:val="000825FA"/>
    <w:rsid w:val="00082A0D"/>
    <w:rsid w:val="0008515B"/>
    <w:rsid w:val="00085ABC"/>
    <w:rsid w:val="00087B20"/>
    <w:rsid w:val="000914E6"/>
    <w:rsid w:val="000941D7"/>
    <w:rsid w:val="0009602E"/>
    <w:rsid w:val="00096F41"/>
    <w:rsid w:val="00097F37"/>
    <w:rsid w:val="000A012D"/>
    <w:rsid w:val="000A4109"/>
    <w:rsid w:val="000A4502"/>
    <w:rsid w:val="000A541F"/>
    <w:rsid w:val="000A56DE"/>
    <w:rsid w:val="000A7363"/>
    <w:rsid w:val="000B096A"/>
    <w:rsid w:val="000B11C2"/>
    <w:rsid w:val="000B15DA"/>
    <w:rsid w:val="000B20F7"/>
    <w:rsid w:val="000B2E4B"/>
    <w:rsid w:val="000B36E4"/>
    <w:rsid w:val="000B3848"/>
    <w:rsid w:val="000B3B00"/>
    <w:rsid w:val="000B4C92"/>
    <w:rsid w:val="000B6383"/>
    <w:rsid w:val="000B64E3"/>
    <w:rsid w:val="000B6580"/>
    <w:rsid w:val="000B7AB1"/>
    <w:rsid w:val="000C06BD"/>
    <w:rsid w:val="000C118E"/>
    <w:rsid w:val="000C1E21"/>
    <w:rsid w:val="000D0B4C"/>
    <w:rsid w:val="000D181E"/>
    <w:rsid w:val="000D254D"/>
    <w:rsid w:val="000D3608"/>
    <w:rsid w:val="000D4227"/>
    <w:rsid w:val="000D4CE7"/>
    <w:rsid w:val="000D4E95"/>
    <w:rsid w:val="000D6CDE"/>
    <w:rsid w:val="000E0181"/>
    <w:rsid w:val="000E11AF"/>
    <w:rsid w:val="000E16BE"/>
    <w:rsid w:val="000E2FD3"/>
    <w:rsid w:val="000E3610"/>
    <w:rsid w:val="000E4982"/>
    <w:rsid w:val="000E4AB9"/>
    <w:rsid w:val="000E4C8B"/>
    <w:rsid w:val="000E6490"/>
    <w:rsid w:val="000E70EE"/>
    <w:rsid w:val="000E744A"/>
    <w:rsid w:val="000F23C9"/>
    <w:rsid w:val="000F3DBB"/>
    <w:rsid w:val="000F48CE"/>
    <w:rsid w:val="000F54A9"/>
    <w:rsid w:val="000F6DF4"/>
    <w:rsid w:val="000F7583"/>
    <w:rsid w:val="000F7F5B"/>
    <w:rsid w:val="00100098"/>
    <w:rsid w:val="001003DE"/>
    <w:rsid w:val="00103679"/>
    <w:rsid w:val="001047D6"/>
    <w:rsid w:val="00104AD3"/>
    <w:rsid w:val="00104FCA"/>
    <w:rsid w:val="00105A7E"/>
    <w:rsid w:val="00106901"/>
    <w:rsid w:val="00106B1A"/>
    <w:rsid w:val="00111C40"/>
    <w:rsid w:val="0011216D"/>
    <w:rsid w:val="00113086"/>
    <w:rsid w:val="00113F44"/>
    <w:rsid w:val="00115460"/>
    <w:rsid w:val="0011563F"/>
    <w:rsid w:val="00116122"/>
    <w:rsid w:val="0011726B"/>
    <w:rsid w:val="00120217"/>
    <w:rsid w:val="00122AA6"/>
    <w:rsid w:val="00127C67"/>
    <w:rsid w:val="00127DE1"/>
    <w:rsid w:val="00130466"/>
    <w:rsid w:val="00132221"/>
    <w:rsid w:val="00133F84"/>
    <w:rsid w:val="0013623D"/>
    <w:rsid w:val="001367E6"/>
    <w:rsid w:val="00136E3F"/>
    <w:rsid w:val="00137E7F"/>
    <w:rsid w:val="00140D1D"/>
    <w:rsid w:val="0014303C"/>
    <w:rsid w:val="00143C81"/>
    <w:rsid w:val="00144810"/>
    <w:rsid w:val="0014498D"/>
    <w:rsid w:val="00144CC8"/>
    <w:rsid w:val="0014536F"/>
    <w:rsid w:val="00146BB6"/>
    <w:rsid w:val="00146F19"/>
    <w:rsid w:val="001474F4"/>
    <w:rsid w:val="001476BF"/>
    <w:rsid w:val="00147FBD"/>
    <w:rsid w:val="00150561"/>
    <w:rsid w:val="001508FD"/>
    <w:rsid w:val="00150F9E"/>
    <w:rsid w:val="00153E43"/>
    <w:rsid w:val="00155649"/>
    <w:rsid w:val="0015568C"/>
    <w:rsid w:val="00155D6D"/>
    <w:rsid w:val="00156ACD"/>
    <w:rsid w:val="001631E8"/>
    <w:rsid w:val="0016531B"/>
    <w:rsid w:val="001653D4"/>
    <w:rsid w:val="00166254"/>
    <w:rsid w:val="00166BE1"/>
    <w:rsid w:val="001673BF"/>
    <w:rsid w:val="001678CB"/>
    <w:rsid w:val="0016793F"/>
    <w:rsid w:val="00167B59"/>
    <w:rsid w:val="00170F46"/>
    <w:rsid w:val="001711B4"/>
    <w:rsid w:val="00171858"/>
    <w:rsid w:val="00171E90"/>
    <w:rsid w:val="001721BE"/>
    <w:rsid w:val="001727D2"/>
    <w:rsid w:val="0017752D"/>
    <w:rsid w:val="00180CFE"/>
    <w:rsid w:val="00181FC3"/>
    <w:rsid w:val="00181FEC"/>
    <w:rsid w:val="0018308F"/>
    <w:rsid w:val="00183556"/>
    <w:rsid w:val="00183FEA"/>
    <w:rsid w:val="001876BA"/>
    <w:rsid w:val="001900E8"/>
    <w:rsid w:val="00190CB5"/>
    <w:rsid w:val="00192413"/>
    <w:rsid w:val="001947D7"/>
    <w:rsid w:val="00194953"/>
    <w:rsid w:val="0019663D"/>
    <w:rsid w:val="001A10BC"/>
    <w:rsid w:val="001A40C0"/>
    <w:rsid w:val="001A4635"/>
    <w:rsid w:val="001A46DE"/>
    <w:rsid w:val="001A4955"/>
    <w:rsid w:val="001A4A0E"/>
    <w:rsid w:val="001A6DE1"/>
    <w:rsid w:val="001A70E0"/>
    <w:rsid w:val="001A78BD"/>
    <w:rsid w:val="001A79FA"/>
    <w:rsid w:val="001A7F1E"/>
    <w:rsid w:val="001B0378"/>
    <w:rsid w:val="001B093E"/>
    <w:rsid w:val="001B1454"/>
    <w:rsid w:val="001B2ED6"/>
    <w:rsid w:val="001B4BD4"/>
    <w:rsid w:val="001B5656"/>
    <w:rsid w:val="001B6BDF"/>
    <w:rsid w:val="001B7B2B"/>
    <w:rsid w:val="001B7FD2"/>
    <w:rsid w:val="001C00CE"/>
    <w:rsid w:val="001C1DD6"/>
    <w:rsid w:val="001C3B61"/>
    <w:rsid w:val="001C5542"/>
    <w:rsid w:val="001C56D7"/>
    <w:rsid w:val="001C5974"/>
    <w:rsid w:val="001C60DF"/>
    <w:rsid w:val="001C61A0"/>
    <w:rsid w:val="001D0552"/>
    <w:rsid w:val="001D47A4"/>
    <w:rsid w:val="001D4904"/>
    <w:rsid w:val="001D76C2"/>
    <w:rsid w:val="001D7FE9"/>
    <w:rsid w:val="001E075C"/>
    <w:rsid w:val="001E1A91"/>
    <w:rsid w:val="001E2D3F"/>
    <w:rsid w:val="001E2E4E"/>
    <w:rsid w:val="001E413F"/>
    <w:rsid w:val="001E5132"/>
    <w:rsid w:val="001F077F"/>
    <w:rsid w:val="001F4847"/>
    <w:rsid w:val="001F5632"/>
    <w:rsid w:val="001F770F"/>
    <w:rsid w:val="00200C06"/>
    <w:rsid w:val="00201813"/>
    <w:rsid w:val="002022B7"/>
    <w:rsid w:val="0020458A"/>
    <w:rsid w:val="00204F1D"/>
    <w:rsid w:val="002056D2"/>
    <w:rsid w:val="00206083"/>
    <w:rsid w:val="002063AE"/>
    <w:rsid w:val="00207385"/>
    <w:rsid w:val="00207D3D"/>
    <w:rsid w:val="0021068A"/>
    <w:rsid w:val="0021224F"/>
    <w:rsid w:val="00213C58"/>
    <w:rsid w:val="0021480F"/>
    <w:rsid w:val="0021488B"/>
    <w:rsid w:val="00214F3C"/>
    <w:rsid w:val="00214F45"/>
    <w:rsid w:val="00216CC4"/>
    <w:rsid w:val="00221514"/>
    <w:rsid w:val="00221FF7"/>
    <w:rsid w:val="00223106"/>
    <w:rsid w:val="002243C1"/>
    <w:rsid w:val="0022508A"/>
    <w:rsid w:val="00225620"/>
    <w:rsid w:val="0022605E"/>
    <w:rsid w:val="00226D76"/>
    <w:rsid w:val="00227360"/>
    <w:rsid w:val="0023065E"/>
    <w:rsid w:val="00232576"/>
    <w:rsid w:val="00233ED2"/>
    <w:rsid w:val="00234CE3"/>
    <w:rsid w:val="00234EC5"/>
    <w:rsid w:val="002352B6"/>
    <w:rsid w:val="002355F7"/>
    <w:rsid w:val="002378E1"/>
    <w:rsid w:val="00241202"/>
    <w:rsid w:val="00246108"/>
    <w:rsid w:val="00253329"/>
    <w:rsid w:val="00253F9C"/>
    <w:rsid w:val="002543AF"/>
    <w:rsid w:val="002615FC"/>
    <w:rsid w:val="00261780"/>
    <w:rsid w:val="002629D6"/>
    <w:rsid w:val="00263F1F"/>
    <w:rsid w:val="002648B1"/>
    <w:rsid w:val="00264E6E"/>
    <w:rsid w:val="00265546"/>
    <w:rsid w:val="00267665"/>
    <w:rsid w:val="002678D6"/>
    <w:rsid w:val="002704C8"/>
    <w:rsid w:val="00272F86"/>
    <w:rsid w:val="00273027"/>
    <w:rsid w:val="00275738"/>
    <w:rsid w:val="00276AF0"/>
    <w:rsid w:val="00276D02"/>
    <w:rsid w:val="0027713B"/>
    <w:rsid w:val="00277B7B"/>
    <w:rsid w:val="00280651"/>
    <w:rsid w:val="00280FA9"/>
    <w:rsid w:val="0028264D"/>
    <w:rsid w:val="00282FD0"/>
    <w:rsid w:val="00284E9D"/>
    <w:rsid w:val="00285FA9"/>
    <w:rsid w:val="0028677F"/>
    <w:rsid w:val="002872AC"/>
    <w:rsid w:val="00287D65"/>
    <w:rsid w:val="00287EE0"/>
    <w:rsid w:val="00290947"/>
    <w:rsid w:val="00290D1D"/>
    <w:rsid w:val="00291D59"/>
    <w:rsid w:val="00293850"/>
    <w:rsid w:val="00294255"/>
    <w:rsid w:val="00295A53"/>
    <w:rsid w:val="00295CD3"/>
    <w:rsid w:val="00297059"/>
    <w:rsid w:val="00297166"/>
    <w:rsid w:val="00297873"/>
    <w:rsid w:val="0029799A"/>
    <w:rsid w:val="002A0FFA"/>
    <w:rsid w:val="002A1272"/>
    <w:rsid w:val="002A1E98"/>
    <w:rsid w:val="002A2DFE"/>
    <w:rsid w:val="002A37F1"/>
    <w:rsid w:val="002A3C43"/>
    <w:rsid w:val="002A48D6"/>
    <w:rsid w:val="002A4E0B"/>
    <w:rsid w:val="002A5EAE"/>
    <w:rsid w:val="002B0672"/>
    <w:rsid w:val="002B2795"/>
    <w:rsid w:val="002B3F08"/>
    <w:rsid w:val="002B4A78"/>
    <w:rsid w:val="002B6997"/>
    <w:rsid w:val="002B778E"/>
    <w:rsid w:val="002B7E28"/>
    <w:rsid w:val="002C04D7"/>
    <w:rsid w:val="002C15B2"/>
    <w:rsid w:val="002C4948"/>
    <w:rsid w:val="002C5571"/>
    <w:rsid w:val="002C5576"/>
    <w:rsid w:val="002C6FCA"/>
    <w:rsid w:val="002D031D"/>
    <w:rsid w:val="002D03A6"/>
    <w:rsid w:val="002D12B5"/>
    <w:rsid w:val="002D1620"/>
    <w:rsid w:val="002D1D31"/>
    <w:rsid w:val="002D23D2"/>
    <w:rsid w:val="002D23F6"/>
    <w:rsid w:val="002D5353"/>
    <w:rsid w:val="002D7DE9"/>
    <w:rsid w:val="002D7F7A"/>
    <w:rsid w:val="002E0168"/>
    <w:rsid w:val="002E1112"/>
    <w:rsid w:val="002E199C"/>
    <w:rsid w:val="002E308B"/>
    <w:rsid w:val="002E31B8"/>
    <w:rsid w:val="002E345F"/>
    <w:rsid w:val="002E3766"/>
    <w:rsid w:val="002E48EF"/>
    <w:rsid w:val="002E5458"/>
    <w:rsid w:val="002E5E14"/>
    <w:rsid w:val="002F01EB"/>
    <w:rsid w:val="002F32A2"/>
    <w:rsid w:val="002F6F2B"/>
    <w:rsid w:val="002F7215"/>
    <w:rsid w:val="002F7EB1"/>
    <w:rsid w:val="00300851"/>
    <w:rsid w:val="00300EF0"/>
    <w:rsid w:val="0030253D"/>
    <w:rsid w:val="00302CD2"/>
    <w:rsid w:val="003032E7"/>
    <w:rsid w:val="00303BB7"/>
    <w:rsid w:val="00304034"/>
    <w:rsid w:val="00304B40"/>
    <w:rsid w:val="00304E23"/>
    <w:rsid w:val="00304FD9"/>
    <w:rsid w:val="00306FDC"/>
    <w:rsid w:val="00307786"/>
    <w:rsid w:val="00307970"/>
    <w:rsid w:val="00312179"/>
    <w:rsid w:val="00312CB6"/>
    <w:rsid w:val="003131AA"/>
    <w:rsid w:val="00313E62"/>
    <w:rsid w:val="00314803"/>
    <w:rsid w:val="00317ABC"/>
    <w:rsid w:val="00320702"/>
    <w:rsid w:val="0032270E"/>
    <w:rsid w:val="00323B83"/>
    <w:rsid w:val="00324B4B"/>
    <w:rsid w:val="00324EDF"/>
    <w:rsid w:val="003256B2"/>
    <w:rsid w:val="0032696B"/>
    <w:rsid w:val="003278ED"/>
    <w:rsid w:val="00327E03"/>
    <w:rsid w:val="003306F5"/>
    <w:rsid w:val="00330C06"/>
    <w:rsid w:val="003317C2"/>
    <w:rsid w:val="00333009"/>
    <w:rsid w:val="003331B8"/>
    <w:rsid w:val="003335AB"/>
    <w:rsid w:val="0033447B"/>
    <w:rsid w:val="003344D2"/>
    <w:rsid w:val="00334705"/>
    <w:rsid w:val="00335D95"/>
    <w:rsid w:val="00336EAD"/>
    <w:rsid w:val="0034026F"/>
    <w:rsid w:val="0034100A"/>
    <w:rsid w:val="003428A0"/>
    <w:rsid w:val="0034293B"/>
    <w:rsid w:val="00344BFF"/>
    <w:rsid w:val="00345279"/>
    <w:rsid w:val="00350CBA"/>
    <w:rsid w:val="00351A6E"/>
    <w:rsid w:val="003521C7"/>
    <w:rsid w:val="00355315"/>
    <w:rsid w:val="00355E63"/>
    <w:rsid w:val="00356EFF"/>
    <w:rsid w:val="0035761A"/>
    <w:rsid w:val="003609A4"/>
    <w:rsid w:val="0036138E"/>
    <w:rsid w:val="0036139E"/>
    <w:rsid w:val="003614AD"/>
    <w:rsid w:val="00363CE9"/>
    <w:rsid w:val="0036455B"/>
    <w:rsid w:val="00364736"/>
    <w:rsid w:val="00366A2C"/>
    <w:rsid w:val="00366B4D"/>
    <w:rsid w:val="00367625"/>
    <w:rsid w:val="00367930"/>
    <w:rsid w:val="00367DD9"/>
    <w:rsid w:val="0037039E"/>
    <w:rsid w:val="00370BC4"/>
    <w:rsid w:val="00371A5A"/>
    <w:rsid w:val="003732EE"/>
    <w:rsid w:val="003820A2"/>
    <w:rsid w:val="003828B9"/>
    <w:rsid w:val="003830A7"/>
    <w:rsid w:val="00384464"/>
    <w:rsid w:val="00384EB6"/>
    <w:rsid w:val="00385747"/>
    <w:rsid w:val="00386E01"/>
    <w:rsid w:val="00386F41"/>
    <w:rsid w:val="00390741"/>
    <w:rsid w:val="00395A67"/>
    <w:rsid w:val="0039705F"/>
    <w:rsid w:val="00397B13"/>
    <w:rsid w:val="00397BBA"/>
    <w:rsid w:val="003A184F"/>
    <w:rsid w:val="003A3164"/>
    <w:rsid w:val="003A471F"/>
    <w:rsid w:val="003A4F90"/>
    <w:rsid w:val="003A5A89"/>
    <w:rsid w:val="003A5BA6"/>
    <w:rsid w:val="003A73B4"/>
    <w:rsid w:val="003B035B"/>
    <w:rsid w:val="003B0882"/>
    <w:rsid w:val="003B0BB8"/>
    <w:rsid w:val="003B0D33"/>
    <w:rsid w:val="003B1217"/>
    <w:rsid w:val="003B13A6"/>
    <w:rsid w:val="003B182C"/>
    <w:rsid w:val="003B1A80"/>
    <w:rsid w:val="003B1E1D"/>
    <w:rsid w:val="003B3751"/>
    <w:rsid w:val="003B403B"/>
    <w:rsid w:val="003B5567"/>
    <w:rsid w:val="003B5BB1"/>
    <w:rsid w:val="003C0A4B"/>
    <w:rsid w:val="003C2431"/>
    <w:rsid w:val="003C2843"/>
    <w:rsid w:val="003C28C9"/>
    <w:rsid w:val="003C2A57"/>
    <w:rsid w:val="003C319D"/>
    <w:rsid w:val="003C353A"/>
    <w:rsid w:val="003C46C0"/>
    <w:rsid w:val="003C6D70"/>
    <w:rsid w:val="003C7462"/>
    <w:rsid w:val="003D060B"/>
    <w:rsid w:val="003D07D7"/>
    <w:rsid w:val="003D363E"/>
    <w:rsid w:val="003D3CCD"/>
    <w:rsid w:val="003D4D3C"/>
    <w:rsid w:val="003D4ED7"/>
    <w:rsid w:val="003D648A"/>
    <w:rsid w:val="003D7475"/>
    <w:rsid w:val="003D7932"/>
    <w:rsid w:val="003E1115"/>
    <w:rsid w:val="003E16DC"/>
    <w:rsid w:val="003E1850"/>
    <w:rsid w:val="003E1FE8"/>
    <w:rsid w:val="003E405C"/>
    <w:rsid w:val="003E4576"/>
    <w:rsid w:val="003E60F6"/>
    <w:rsid w:val="003E7F73"/>
    <w:rsid w:val="003F16DC"/>
    <w:rsid w:val="003F2C7E"/>
    <w:rsid w:val="003F3140"/>
    <w:rsid w:val="003F32D3"/>
    <w:rsid w:val="003F3AC1"/>
    <w:rsid w:val="003F3BDA"/>
    <w:rsid w:val="003F4DD8"/>
    <w:rsid w:val="003F5BE2"/>
    <w:rsid w:val="003F7D9E"/>
    <w:rsid w:val="00401D1E"/>
    <w:rsid w:val="00401E7E"/>
    <w:rsid w:val="0040394D"/>
    <w:rsid w:val="0040434E"/>
    <w:rsid w:val="00404773"/>
    <w:rsid w:val="004048C4"/>
    <w:rsid w:val="0040499B"/>
    <w:rsid w:val="00405DDC"/>
    <w:rsid w:val="00406A95"/>
    <w:rsid w:val="004116E1"/>
    <w:rsid w:val="00412C0F"/>
    <w:rsid w:val="00412DA7"/>
    <w:rsid w:val="00413252"/>
    <w:rsid w:val="00414077"/>
    <w:rsid w:val="004158B6"/>
    <w:rsid w:val="00415C0C"/>
    <w:rsid w:val="00420558"/>
    <w:rsid w:val="00420BC3"/>
    <w:rsid w:val="00420D18"/>
    <w:rsid w:val="00420F3A"/>
    <w:rsid w:val="0042142C"/>
    <w:rsid w:val="004219D8"/>
    <w:rsid w:val="004220DD"/>
    <w:rsid w:val="00425B52"/>
    <w:rsid w:val="00427648"/>
    <w:rsid w:val="00431D16"/>
    <w:rsid w:val="0043384D"/>
    <w:rsid w:val="00434B36"/>
    <w:rsid w:val="004351F7"/>
    <w:rsid w:val="00435D2E"/>
    <w:rsid w:val="004360F9"/>
    <w:rsid w:val="004368C8"/>
    <w:rsid w:val="004425C7"/>
    <w:rsid w:val="004431A5"/>
    <w:rsid w:val="004433A6"/>
    <w:rsid w:val="00443EBA"/>
    <w:rsid w:val="00444D2A"/>
    <w:rsid w:val="0044525B"/>
    <w:rsid w:val="0044617F"/>
    <w:rsid w:val="004461F5"/>
    <w:rsid w:val="0044635A"/>
    <w:rsid w:val="00454AEB"/>
    <w:rsid w:val="00455AEA"/>
    <w:rsid w:val="00456AA1"/>
    <w:rsid w:val="004573CA"/>
    <w:rsid w:val="00460F52"/>
    <w:rsid w:val="004612AC"/>
    <w:rsid w:val="004636DD"/>
    <w:rsid w:val="0046561A"/>
    <w:rsid w:val="00466411"/>
    <w:rsid w:val="00466ED2"/>
    <w:rsid w:val="00467633"/>
    <w:rsid w:val="00470715"/>
    <w:rsid w:val="0047477E"/>
    <w:rsid w:val="00475EA0"/>
    <w:rsid w:val="0048179D"/>
    <w:rsid w:val="004852B9"/>
    <w:rsid w:val="00487713"/>
    <w:rsid w:val="004929EC"/>
    <w:rsid w:val="00492F63"/>
    <w:rsid w:val="004944AE"/>
    <w:rsid w:val="00497AC3"/>
    <w:rsid w:val="004A0FFD"/>
    <w:rsid w:val="004A1267"/>
    <w:rsid w:val="004A179B"/>
    <w:rsid w:val="004A1FD2"/>
    <w:rsid w:val="004A249E"/>
    <w:rsid w:val="004A2A84"/>
    <w:rsid w:val="004A35A1"/>
    <w:rsid w:val="004A44FC"/>
    <w:rsid w:val="004A639A"/>
    <w:rsid w:val="004A6B06"/>
    <w:rsid w:val="004A6C42"/>
    <w:rsid w:val="004A6C7C"/>
    <w:rsid w:val="004A6D21"/>
    <w:rsid w:val="004A7617"/>
    <w:rsid w:val="004B11B9"/>
    <w:rsid w:val="004B2BA1"/>
    <w:rsid w:val="004B4400"/>
    <w:rsid w:val="004B4967"/>
    <w:rsid w:val="004C135F"/>
    <w:rsid w:val="004C14F9"/>
    <w:rsid w:val="004C1A71"/>
    <w:rsid w:val="004C2D08"/>
    <w:rsid w:val="004C4071"/>
    <w:rsid w:val="004C4ED2"/>
    <w:rsid w:val="004C6AD0"/>
    <w:rsid w:val="004C6B1C"/>
    <w:rsid w:val="004C73A1"/>
    <w:rsid w:val="004D0731"/>
    <w:rsid w:val="004D1F70"/>
    <w:rsid w:val="004D25B4"/>
    <w:rsid w:val="004D41B9"/>
    <w:rsid w:val="004D77F2"/>
    <w:rsid w:val="004D7891"/>
    <w:rsid w:val="004D78C8"/>
    <w:rsid w:val="004D7EFF"/>
    <w:rsid w:val="004E057E"/>
    <w:rsid w:val="004E13BE"/>
    <w:rsid w:val="004E7BE3"/>
    <w:rsid w:val="004E7CBE"/>
    <w:rsid w:val="004F0389"/>
    <w:rsid w:val="004F0A55"/>
    <w:rsid w:val="004F12EB"/>
    <w:rsid w:val="004F1642"/>
    <w:rsid w:val="004F1925"/>
    <w:rsid w:val="004F3B8E"/>
    <w:rsid w:val="004F57BE"/>
    <w:rsid w:val="004F5F84"/>
    <w:rsid w:val="005000CC"/>
    <w:rsid w:val="00500F44"/>
    <w:rsid w:val="00501E65"/>
    <w:rsid w:val="005022C4"/>
    <w:rsid w:val="0050339D"/>
    <w:rsid w:val="005049E1"/>
    <w:rsid w:val="00505812"/>
    <w:rsid w:val="00506D2C"/>
    <w:rsid w:val="005070E1"/>
    <w:rsid w:val="005077B4"/>
    <w:rsid w:val="00510302"/>
    <w:rsid w:val="0051173D"/>
    <w:rsid w:val="0051216D"/>
    <w:rsid w:val="0051269D"/>
    <w:rsid w:val="00513CA3"/>
    <w:rsid w:val="0051516E"/>
    <w:rsid w:val="00515F24"/>
    <w:rsid w:val="005169DB"/>
    <w:rsid w:val="00517D29"/>
    <w:rsid w:val="005205A4"/>
    <w:rsid w:val="00520AE3"/>
    <w:rsid w:val="0052641C"/>
    <w:rsid w:val="005270A2"/>
    <w:rsid w:val="005278AC"/>
    <w:rsid w:val="005300DA"/>
    <w:rsid w:val="00530EB5"/>
    <w:rsid w:val="005317EA"/>
    <w:rsid w:val="0053226E"/>
    <w:rsid w:val="00534312"/>
    <w:rsid w:val="00536822"/>
    <w:rsid w:val="00536A04"/>
    <w:rsid w:val="00537D73"/>
    <w:rsid w:val="00542F35"/>
    <w:rsid w:val="00543D4B"/>
    <w:rsid w:val="00544A7E"/>
    <w:rsid w:val="00545D0B"/>
    <w:rsid w:val="00545F4B"/>
    <w:rsid w:val="005460AA"/>
    <w:rsid w:val="00547B08"/>
    <w:rsid w:val="00547B2D"/>
    <w:rsid w:val="005506E1"/>
    <w:rsid w:val="00552187"/>
    <w:rsid w:val="00553D07"/>
    <w:rsid w:val="00554B62"/>
    <w:rsid w:val="005551CA"/>
    <w:rsid w:val="0055602B"/>
    <w:rsid w:val="0055712A"/>
    <w:rsid w:val="00557C6B"/>
    <w:rsid w:val="00564E5B"/>
    <w:rsid w:val="005652B0"/>
    <w:rsid w:val="005709F3"/>
    <w:rsid w:val="00571EEF"/>
    <w:rsid w:val="00572BA0"/>
    <w:rsid w:val="00573941"/>
    <w:rsid w:val="005748F9"/>
    <w:rsid w:val="00575E50"/>
    <w:rsid w:val="00577177"/>
    <w:rsid w:val="00577574"/>
    <w:rsid w:val="00580F37"/>
    <w:rsid w:val="0058157B"/>
    <w:rsid w:val="00582FD9"/>
    <w:rsid w:val="00583503"/>
    <w:rsid w:val="005863D5"/>
    <w:rsid w:val="005870AE"/>
    <w:rsid w:val="0058733C"/>
    <w:rsid w:val="005906F0"/>
    <w:rsid w:val="005927E7"/>
    <w:rsid w:val="005932DB"/>
    <w:rsid w:val="00593790"/>
    <w:rsid w:val="005953CD"/>
    <w:rsid w:val="0059715D"/>
    <w:rsid w:val="00597378"/>
    <w:rsid w:val="005A1CB7"/>
    <w:rsid w:val="005A2E33"/>
    <w:rsid w:val="005A2E8E"/>
    <w:rsid w:val="005A3F55"/>
    <w:rsid w:val="005A4789"/>
    <w:rsid w:val="005A4876"/>
    <w:rsid w:val="005A49F8"/>
    <w:rsid w:val="005B0698"/>
    <w:rsid w:val="005B130B"/>
    <w:rsid w:val="005B1624"/>
    <w:rsid w:val="005B3591"/>
    <w:rsid w:val="005B383A"/>
    <w:rsid w:val="005B3FDD"/>
    <w:rsid w:val="005B4D6F"/>
    <w:rsid w:val="005B5944"/>
    <w:rsid w:val="005B5B5D"/>
    <w:rsid w:val="005B6394"/>
    <w:rsid w:val="005B7A82"/>
    <w:rsid w:val="005C002B"/>
    <w:rsid w:val="005C0182"/>
    <w:rsid w:val="005C08AC"/>
    <w:rsid w:val="005C0C28"/>
    <w:rsid w:val="005C13ED"/>
    <w:rsid w:val="005C16BD"/>
    <w:rsid w:val="005C5A18"/>
    <w:rsid w:val="005C639B"/>
    <w:rsid w:val="005C6AA8"/>
    <w:rsid w:val="005C74CB"/>
    <w:rsid w:val="005D0E8E"/>
    <w:rsid w:val="005D188B"/>
    <w:rsid w:val="005D1C10"/>
    <w:rsid w:val="005D2267"/>
    <w:rsid w:val="005D3A7B"/>
    <w:rsid w:val="005D3C5F"/>
    <w:rsid w:val="005D618D"/>
    <w:rsid w:val="005D63F5"/>
    <w:rsid w:val="005D7544"/>
    <w:rsid w:val="005D7770"/>
    <w:rsid w:val="005E1A36"/>
    <w:rsid w:val="005E2C0E"/>
    <w:rsid w:val="005E4556"/>
    <w:rsid w:val="005E4CA5"/>
    <w:rsid w:val="005E59B6"/>
    <w:rsid w:val="005E7B32"/>
    <w:rsid w:val="005F01E2"/>
    <w:rsid w:val="005F089A"/>
    <w:rsid w:val="005F15AC"/>
    <w:rsid w:val="005F17E1"/>
    <w:rsid w:val="005F1E7B"/>
    <w:rsid w:val="005F1EF8"/>
    <w:rsid w:val="005F32B9"/>
    <w:rsid w:val="005F5069"/>
    <w:rsid w:val="005F5A22"/>
    <w:rsid w:val="005F5B33"/>
    <w:rsid w:val="005F5E01"/>
    <w:rsid w:val="005F5F1F"/>
    <w:rsid w:val="0060010D"/>
    <w:rsid w:val="006004F5"/>
    <w:rsid w:val="006011B4"/>
    <w:rsid w:val="006029B1"/>
    <w:rsid w:val="006038BC"/>
    <w:rsid w:val="00612CAC"/>
    <w:rsid w:val="00612E55"/>
    <w:rsid w:val="0061394B"/>
    <w:rsid w:val="0061452F"/>
    <w:rsid w:val="006168CE"/>
    <w:rsid w:val="00616919"/>
    <w:rsid w:val="006171CE"/>
    <w:rsid w:val="00617969"/>
    <w:rsid w:val="006204E2"/>
    <w:rsid w:val="00622289"/>
    <w:rsid w:val="00625107"/>
    <w:rsid w:val="00625733"/>
    <w:rsid w:val="0062707E"/>
    <w:rsid w:val="006279D2"/>
    <w:rsid w:val="00630CD2"/>
    <w:rsid w:val="00632213"/>
    <w:rsid w:val="006335C1"/>
    <w:rsid w:val="0063436D"/>
    <w:rsid w:val="00635EC3"/>
    <w:rsid w:val="00637CB6"/>
    <w:rsid w:val="00640A1C"/>
    <w:rsid w:val="006420CC"/>
    <w:rsid w:val="0064321F"/>
    <w:rsid w:val="00643A6D"/>
    <w:rsid w:val="00643B82"/>
    <w:rsid w:val="00651D52"/>
    <w:rsid w:val="00651E38"/>
    <w:rsid w:val="00651F11"/>
    <w:rsid w:val="00652085"/>
    <w:rsid w:val="006532E1"/>
    <w:rsid w:val="00653CFA"/>
    <w:rsid w:val="00655BFC"/>
    <w:rsid w:val="0066017C"/>
    <w:rsid w:val="00660918"/>
    <w:rsid w:val="00660F5E"/>
    <w:rsid w:val="0066206E"/>
    <w:rsid w:val="00663EE5"/>
    <w:rsid w:val="00664B7A"/>
    <w:rsid w:val="00664C3F"/>
    <w:rsid w:val="00665E3C"/>
    <w:rsid w:val="0066786E"/>
    <w:rsid w:val="00667C78"/>
    <w:rsid w:val="00670133"/>
    <w:rsid w:val="00670B7E"/>
    <w:rsid w:val="00670DB0"/>
    <w:rsid w:val="00671631"/>
    <w:rsid w:val="00672CFF"/>
    <w:rsid w:val="00672DBD"/>
    <w:rsid w:val="006752CE"/>
    <w:rsid w:val="006767AD"/>
    <w:rsid w:val="00676804"/>
    <w:rsid w:val="0068047E"/>
    <w:rsid w:val="00680AFF"/>
    <w:rsid w:val="00682E55"/>
    <w:rsid w:val="00682F84"/>
    <w:rsid w:val="00682FB0"/>
    <w:rsid w:val="00683623"/>
    <w:rsid w:val="00683C0C"/>
    <w:rsid w:val="00684011"/>
    <w:rsid w:val="00684DBE"/>
    <w:rsid w:val="00685324"/>
    <w:rsid w:val="00685E31"/>
    <w:rsid w:val="0069088E"/>
    <w:rsid w:val="006918CB"/>
    <w:rsid w:val="00693F50"/>
    <w:rsid w:val="00695065"/>
    <w:rsid w:val="006971EB"/>
    <w:rsid w:val="00697BD7"/>
    <w:rsid w:val="006A0BE9"/>
    <w:rsid w:val="006A1384"/>
    <w:rsid w:val="006A2A3D"/>
    <w:rsid w:val="006A3294"/>
    <w:rsid w:val="006A3E3F"/>
    <w:rsid w:val="006A4513"/>
    <w:rsid w:val="006A4882"/>
    <w:rsid w:val="006A55C3"/>
    <w:rsid w:val="006A6268"/>
    <w:rsid w:val="006A6797"/>
    <w:rsid w:val="006A6D07"/>
    <w:rsid w:val="006B0221"/>
    <w:rsid w:val="006B3108"/>
    <w:rsid w:val="006B4967"/>
    <w:rsid w:val="006B5150"/>
    <w:rsid w:val="006B657A"/>
    <w:rsid w:val="006B6D66"/>
    <w:rsid w:val="006B7A6C"/>
    <w:rsid w:val="006C2533"/>
    <w:rsid w:val="006C3634"/>
    <w:rsid w:val="006C46DC"/>
    <w:rsid w:val="006C5208"/>
    <w:rsid w:val="006C5ECB"/>
    <w:rsid w:val="006C6386"/>
    <w:rsid w:val="006C7158"/>
    <w:rsid w:val="006D01D7"/>
    <w:rsid w:val="006D02C1"/>
    <w:rsid w:val="006D1C42"/>
    <w:rsid w:val="006D257E"/>
    <w:rsid w:val="006D41F8"/>
    <w:rsid w:val="006D4969"/>
    <w:rsid w:val="006D4AD3"/>
    <w:rsid w:val="006D4DF1"/>
    <w:rsid w:val="006D528C"/>
    <w:rsid w:val="006D5AEF"/>
    <w:rsid w:val="006D5B86"/>
    <w:rsid w:val="006E1C76"/>
    <w:rsid w:val="006E3C1E"/>
    <w:rsid w:val="006E3C86"/>
    <w:rsid w:val="006E3E3B"/>
    <w:rsid w:val="006E4072"/>
    <w:rsid w:val="006E41B3"/>
    <w:rsid w:val="006E4471"/>
    <w:rsid w:val="006E6BC3"/>
    <w:rsid w:val="006E7689"/>
    <w:rsid w:val="006F191D"/>
    <w:rsid w:val="006F3348"/>
    <w:rsid w:val="006F380A"/>
    <w:rsid w:val="006F3D54"/>
    <w:rsid w:val="006F4E63"/>
    <w:rsid w:val="006F57E4"/>
    <w:rsid w:val="00700D2B"/>
    <w:rsid w:val="00701C93"/>
    <w:rsid w:val="007057E7"/>
    <w:rsid w:val="00705C57"/>
    <w:rsid w:val="0070719C"/>
    <w:rsid w:val="007107ED"/>
    <w:rsid w:val="00712B93"/>
    <w:rsid w:val="0072049A"/>
    <w:rsid w:val="00722404"/>
    <w:rsid w:val="007225C6"/>
    <w:rsid w:val="00722D79"/>
    <w:rsid w:val="007242B8"/>
    <w:rsid w:val="007250BB"/>
    <w:rsid w:val="007251B4"/>
    <w:rsid w:val="007255F1"/>
    <w:rsid w:val="007266CA"/>
    <w:rsid w:val="00726860"/>
    <w:rsid w:val="00734A65"/>
    <w:rsid w:val="007360DB"/>
    <w:rsid w:val="00736D39"/>
    <w:rsid w:val="00736E67"/>
    <w:rsid w:val="00740049"/>
    <w:rsid w:val="00740437"/>
    <w:rsid w:val="00742133"/>
    <w:rsid w:val="007427C4"/>
    <w:rsid w:val="007434A3"/>
    <w:rsid w:val="00744153"/>
    <w:rsid w:val="007468D8"/>
    <w:rsid w:val="0074691A"/>
    <w:rsid w:val="00746F9D"/>
    <w:rsid w:val="007526C3"/>
    <w:rsid w:val="007534CF"/>
    <w:rsid w:val="007546C9"/>
    <w:rsid w:val="00755943"/>
    <w:rsid w:val="00756193"/>
    <w:rsid w:val="0075683C"/>
    <w:rsid w:val="0075725B"/>
    <w:rsid w:val="00757E4E"/>
    <w:rsid w:val="00760AC6"/>
    <w:rsid w:val="0076276E"/>
    <w:rsid w:val="00762C57"/>
    <w:rsid w:val="0076674A"/>
    <w:rsid w:val="007670C6"/>
    <w:rsid w:val="00771626"/>
    <w:rsid w:val="0077176F"/>
    <w:rsid w:val="00771BB7"/>
    <w:rsid w:val="007721E5"/>
    <w:rsid w:val="00773017"/>
    <w:rsid w:val="00775CFF"/>
    <w:rsid w:val="0077787D"/>
    <w:rsid w:val="00780DBB"/>
    <w:rsid w:val="007814CF"/>
    <w:rsid w:val="00781B91"/>
    <w:rsid w:val="00782C6C"/>
    <w:rsid w:val="0078382B"/>
    <w:rsid w:val="0078393C"/>
    <w:rsid w:val="00783D60"/>
    <w:rsid w:val="00783E7B"/>
    <w:rsid w:val="00784903"/>
    <w:rsid w:val="007858F3"/>
    <w:rsid w:val="00787896"/>
    <w:rsid w:val="007878D0"/>
    <w:rsid w:val="007909B5"/>
    <w:rsid w:val="00791A38"/>
    <w:rsid w:val="00791DC2"/>
    <w:rsid w:val="00792AD3"/>
    <w:rsid w:val="00792AEE"/>
    <w:rsid w:val="00793A02"/>
    <w:rsid w:val="007944FA"/>
    <w:rsid w:val="00795C2B"/>
    <w:rsid w:val="00796148"/>
    <w:rsid w:val="00796E61"/>
    <w:rsid w:val="007979E4"/>
    <w:rsid w:val="007A2179"/>
    <w:rsid w:val="007A2939"/>
    <w:rsid w:val="007A3EA9"/>
    <w:rsid w:val="007A412C"/>
    <w:rsid w:val="007A5E25"/>
    <w:rsid w:val="007A5ED6"/>
    <w:rsid w:val="007A6759"/>
    <w:rsid w:val="007A679A"/>
    <w:rsid w:val="007A7725"/>
    <w:rsid w:val="007B2C01"/>
    <w:rsid w:val="007B5B77"/>
    <w:rsid w:val="007B60D1"/>
    <w:rsid w:val="007B65D8"/>
    <w:rsid w:val="007B72C4"/>
    <w:rsid w:val="007C0CF8"/>
    <w:rsid w:val="007C5562"/>
    <w:rsid w:val="007C6193"/>
    <w:rsid w:val="007C623C"/>
    <w:rsid w:val="007C63E6"/>
    <w:rsid w:val="007D41B5"/>
    <w:rsid w:val="007D466E"/>
    <w:rsid w:val="007D5409"/>
    <w:rsid w:val="007D5510"/>
    <w:rsid w:val="007D5936"/>
    <w:rsid w:val="007D786C"/>
    <w:rsid w:val="007D7B41"/>
    <w:rsid w:val="007E39BC"/>
    <w:rsid w:val="007E437F"/>
    <w:rsid w:val="007E4E65"/>
    <w:rsid w:val="007E53C0"/>
    <w:rsid w:val="007E6373"/>
    <w:rsid w:val="007E70ED"/>
    <w:rsid w:val="007E7D92"/>
    <w:rsid w:val="007E7EE1"/>
    <w:rsid w:val="007F149F"/>
    <w:rsid w:val="007F41FE"/>
    <w:rsid w:val="007F6C14"/>
    <w:rsid w:val="007F6FE8"/>
    <w:rsid w:val="007F7044"/>
    <w:rsid w:val="0080257B"/>
    <w:rsid w:val="00802BC2"/>
    <w:rsid w:val="0080389A"/>
    <w:rsid w:val="00805469"/>
    <w:rsid w:val="0080579B"/>
    <w:rsid w:val="0080650D"/>
    <w:rsid w:val="0080755E"/>
    <w:rsid w:val="00807943"/>
    <w:rsid w:val="00807A17"/>
    <w:rsid w:val="00811FD3"/>
    <w:rsid w:val="0081394C"/>
    <w:rsid w:val="00817085"/>
    <w:rsid w:val="00817ED3"/>
    <w:rsid w:val="00817F56"/>
    <w:rsid w:val="00821A6E"/>
    <w:rsid w:val="00823C98"/>
    <w:rsid w:val="00823CA2"/>
    <w:rsid w:val="00824EF0"/>
    <w:rsid w:val="00827EB5"/>
    <w:rsid w:val="008300A7"/>
    <w:rsid w:val="00830B01"/>
    <w:rsid w:val="00830DAF"/>
    <w:rsid w:val="008324DD"/>
    <w:rsid w:val="00833613"/>
    <w:rsid w:val="00833ADA"/>
    <w:rsid w:val="00840185"/>
    <w:rsid w:val="0084150A"/>
    <w:rsid w:val="0084198B"/>
    <w:rsid w:val="008425CF"/>
    <w:rsid w:val="00842A44"/>
    <w:rsid w:val="008437F8"/>
    <w:rsid w:val="00844641"/>
    <w:rsid w:val="00844DD2"/>
    <w:rsid w:val="0084502B"/>
    <w:rsid w:val="00845117"/>
    <w:rsid w:val="0084533B"/>
    <w:rsid w:val="008454B9"/>
    <w:rsid w:val="008464D6"/>
    <w:rsid w:val="008478CE"/>
    <w:rsid w:val="008521DC"/>
    <w:rsid w:val="00852645"/>
    <w:rsid w:val="008535F3"/>
    <w:rsid w:val="00854192"/>
    <w:rsid w:val="008552E2"/>
    <w:rsid w:val="00863199"/>
    <w:rsid w:val="00864CE1"/>
    <w:rsid w:val="00865FA4"/>
    <w:rsid w:val="00867F51"/>
    <w:rsid w:val="00870A06"/>
    <w:rsid w:val="00872DFF"/>
    <w:rsid w:val="008738DD"/>
    <w:rsid w:val="00874BD4"/>
    <w:rsid w:val="008752B7"/>
    <w:rsid w:val="008754D2"/>
    <w:rsid w:val="00875F83"/>
    <w:rsid w:val="00876360"/>
    <w:rsid w:val="00876C2F"/>
    <w:rsid w:val="00877671"/>
    <w:rsid w:val="008812CF"/>
    <w:rsid w:val="00882709"/>
    <w:rsid w:val="00882930"/>
    <w:rsid w:val="00885853"/>
    <w:rsid w:val="00886323"/>
    <w:rsid w:val="00887803"/>
    <w:rsid w:val="00890D18"/>
    <w:rsid w:val="0089328A"/>
    <w:rsid w:val="008941A1"/>
    <w:rsid w:val="008953AE"/>
    <w:rsid w:val="00895E30"/>
    <w:rsid w:val="00895E91"/>
    <w:rsid w:val="00896042"/>
    <w:rsid w:val="00896B34"/>
    <w:rsid w:val="008A06A4"/>
    <w:rsid w:val="008A2440"/>
    <w:rsid w:val="008A3243"/>
    <w:rsid w:val="008A3CB0"/>
    <w:rsid w:val="008A5540"/>
    <w:rsid w:val="008A7741"/>
    <w:rsid w:val="008A77B2"/>
    <w:rsid w:val="008B2097"/>
    <w:rsid w:val="008B3513"/>
    <w:rsid w:val="008B506A"/>
    <w:rsid w:val="008B5E86"/>
    <w:rsid w:val="008B7B51"/>
    <w:rsid w:val="008C0AB2"/>
    <w:rsid w:val="008C13F4"/>
    <w:rsid w:val="008C1535"/>
    <w:rsid w:val="008C17D9"/>
    <w:rsid w:val="008C2C2F"/>
    <w:rsid w:val="008C591F"/>
    <w:rsid w:val="008C5CB0"/>
    <w:rsid w:val="008D0016"/>
    <w:rsid w:val="008D145E"/>
    <w:rsid w:val="008D221A"/>
    <w:rsid w:val="008D3EF7"/>
    <w:rsid w:val="008D4268"/>
    <w:rsid w:val="008D5A40"/>
    <w:rsid w:val="008D5C45"/>
    <w:rsid w:val="008D66DB"/>
    <w:rsid w:val="008D68FD"/>
    <w:rsid w:val="008D7203"/>
    <w:rsid w:val="008D733E"/>
    <w:rsid w:val="008D77CD"/>
    <w:rsid w:val="008D7E89"/>
    <w:rsid w:val="008E08FF"/>
    <w:rsid w:val="008E1CEA"/>
    <w:rsid w:val="008E2760"/>
    <w:rsid w:val="008E33AA"/>
    <w:rsid w:val="008E5C7F"/>
    <w:rsid w:val="008E6165"/>
    <w:rsid w:val="008E6377"/>
    <w:rsid w:val="008E6E18"/>
    <w:rsid w:val="008E7D79"/>
    <w:rsid w:val="008F1EA6"/>
    <w:rsid w:val="008F211E"/>
    <w:rsid w:val="008F3024"/>
    <w:rsid w:val="008F3363"/>
    <w:rsid w:val="008F4EEB"/>
    <w:rsid w:val="008F570D"/>
    <w:rsid w:val="008F6315"/>
    <w:rsid w:val="00900A29"/>
    <w:rsid w:val="00901F46"/>
    <w:rsid w:val="009020DE"/>
    <w:rsid w:val="00902EC1"/>
    <w:rsid w:val="009043B0"/>
    <w:rsid w:val="009050CE"/>
    <w:rsid w:val="00905CCE"/>
    <w:rsid w:val="009062FF"/>
    <w:rsid w:val="00906874"/>
    <w:rsid w:val="009075F4"/>
    <w:rsid w:val="0091003A"/>
    <w:rsid w:val="009100BC"/>
    <w:rsid w:val="009107BC"/>
    <w:rsid w:val="00910BCF"/>
    <w:rsid w:val="00913990"/>
    <w:rsid w:val="0091499F"/>
    <w:rsid w:val="009153E9"/>
    <w:rsid w:val="009164E2"/>
    <w:rsid w:val="00917026"/>
    <w:rsid w:val="009201FE"/>
    <w:rsid w:val="00924EA7"/>
    <w:rsid w:val="0092509B"/>
    <w:rsid w:val="00925669"/>
    <w:rsid w:val="009261B7"/>
    <w:rsid w:val="00926B13"/>
    <w:rsid w:val="0092736C"/>
    <w:rsid w:val="00927A92"/>
    <w:rsid w:val="00927B79"/>
    <w:rsid w:val="009301F8"/>
    <w:rsid w:val="009317F3"/>
    <w:rsid w:val="00931FE3"/>
    <w:rsid w:val="0093242A"/>
    <w:rsid w:val="00934CD6"/>
    <w:rsid w:val="00936FD6"/>
    <w:rsid w:val="00941CB7"/>
    <w:rsid w:val="00941CE7"/>
    <w:rsid w:val="00942D2A"/>
    <w:rsid w:val="00944310"/>
    <w:rsid w:val="00944DFA"/>
    <w:rsid w:val="00946007"/>
    <w:rsid w:val="00951518"/>
    <w:rsid w:val="009534AF"/>
    <w:rsid w:val="0095475D"/>
    <w:rsid w:val="00954FA4"/>
    <w:rsid w:val="0095666C"/>
    <w:rsid w:val="00961A53"/>
    <w:rsid w:val="0096269F"/>
    <w:rsid w:val="009626A6"/>
    <w:rsid w:val="0096432E"/>
    <w:rsid w:val="00964783"/>
    <w:rsid w:val="00965F97"/>
    <w:rsid w:val="009666BB"/>
    <w:rsid w:val="00967E51"/>
    <w:rsid w:val="00967EDF"/>
    <w:rsid w:val="009700D4"/>
    <w:rsid w:val="0097118F"/>
    <w:rsid w:val="00971B0F"/>
    <w:rsid w:val="00972162"/>
    <w:rsid w:val="009762B7"/>
    <w:rsid w:val="0097722D"/>
    <w:rsid w:val="009778F9"/>
    <w:rsid w:val="00980018"/>
    <w:rsid w:val="009804BB"/>
    <w:rsid w:val="00982E7E"/>
    <w:rsid w:val="009837CA"/>
    <w:rsid w:val="00983E1B"/>
    <w:rsid w:val="009840FB"/>
    <w:rsid w:val="00984346"/>
    <w:rsid w:val="00985671"/>
    <w:rsid w:val="00986421"/>
    <w:rsid w:val="0098658D"/>
    <w:rsid w:val="00986E23"/>
    <w:rsid w:val="009874A1"/>
    <w:rsid w:val="009877F9"/>
    <w:rsid w:val="009879BC"/>
    <w:rsid w:val="00990DE8"/>
    <w:rsid w:val="00991903"/>
    <w:rsid w:val="009935C1"/>
    <w:rsid w:val="00994A3C"/>
    <w:rsid w:val="00994B95"/>
    <w:rsid w:val="00997494"/>
    <w:rsid w:val="00997A42"/>
    <w:rsid w:val="009A1AD7"/>
    <w:rsid w:val="009A25A6"/>
    <w:rsid w:val="009A319A"/>
    <w:rsid w:val="009A387A"/>
    <w:rsid w:val="009A4249"/>
    <w:rsid w:val="009A6617"/>
    <w:rsid w:val="009B23C7"/>
    <w:rsid w:val="009B408B"/>
    <w:rsid w:val="009B677F"/>
    <w:rsid w:val="009C00D1"/>
    <w:rsid w:val="009C10A5"/>
    <w:rsid w:val="009C1AE8"/>
    <w:rsid w:val="009C2A4C"/>
    <w:rsid w:val="009C2E9F"/>
    <w:rsid w:val="009C3321"/>
    <w:rsid w:val="009C38DB"/>
    <w:rsid w:val="009C51EF"/>
    <w:rsid w:val="009C5582"/>
    <w:rsid w:val="009C60BA"/>
    <w:rsid w:val="009D061B"/>
    <w:rsid w:val="009D0731"/>
    <w:rsid w:val="009D1E46"/>
    <w:rsid w:val="009D2DE4"/>
    <w:rsid w:val="009D51D1"/>
    <w:rsid w:val="009D5F20"/>
    <w:rsid w:val="009D77A9"/>
    <w:rsid w:val="009E0C79"/>
    <w:rsid w:val="009E0D9D"/>
    <w:rsid w:val="009E0F8D"/>
    <w:rsid w:val="009E3643"/>
    <w:rsid w:val="009E3CED"/>
    <w:rsid w:val="009E4A6C"/>
    <w:rsid w:val="009E555C"/>
    <w:rsid w:val="009E675B"/>
    <w:rsid w:val="009F25E3"/>
    <w:rsid w:val="009F2C92"/>
    <w:rsid w:val="009F32CD"/>
    <w:rsid w:val="009F3853"/>
    <w:rsid w:val="009F3D78"/>
    <w:rsid w:val="009F4787"/>
    <w:rsid w:val="009F53A6"/>
    <w:rsid w:val="009F7222"/>
    <w:rsid w:val="009F764E"/>
    <w:rsid w:val="00A00066"/>
    <w:rsid w:val="00A017C3"/>
    <w:rsid w:val="00A01A01"/>
    <w:rsid w:val="00A034E6"/>
    <w:rsid w:val="00A0364D"/>
    <w:rsid w:val="00A046E4"/>
    <w:rsid w:val="00A04F99"/>
    <w:rsid w:val="00A05C1C"/>
    <w:rsid w:val="00A06198"/>
    <w:rsid w:val="00A06479"/>
    <w:rsid w:val="00A07527"/>
    <w:rsid w:val="00A1048D"/>
    <w:rsid w:val="00A10AED"/>
    <w:rsid w:val="00A1305C"/>
    <w:rsid w:val="00A1463E"/>
    <w:rsid w:val="00A1588A"/>
    <w:rsid w:val="00A15D6E"/>
    <w:rsid w:val="00A16402"/>
    <w:rsid w:val="00A169EF"/>
    <w:rsid w:val="00A17157"/>
    <w:rsid w:val="00A17CD8"/>
    <w:rsid w:val="00A20053"/>
    <w:rsid w:val="00A21D1D"/>
    <w:rsid w:val="00A2210F"/>
    <w:rsid w:val="00A22A50"/>
    <w:rsid w:val="00A22D51"/>
    <w:rsid w:val="00A24A88"/>
    <w:rsid w:val="00A25B00"/>
    <w:rsid w:val="00A26738"/>
    <w:rsid w:val="00A27FE5"/>
    <w:rsid w:val="00A300E3"/>
    <w:rsid w:val="00A309BF"/>
    <w:rsid w:val="00A33C09"/>
    <w:rsid w:val="00A33D55"/>
    <w:rsid w:val="00A34D14"/>
    <w:rsid w:val="00A36C74"/>
    <w:rsid w:val="00A375D8"/>
    <w:rsid w:val="00A3768C"/>
    <w:rsid w:val="00A37E80"/>
    <w:rsid w:val="00A40072"/>
    <w:rsid w:val="00A40939"/>
    <w:rsid w:val="00A41CEA"/>
    <w:rsid w:val="00A4245E"/>
    <w:rsid w:val="00A4324F"/>
    <w:rsid w:val="00A437EA"/>
    <w:rsid w:val="00A442A7"/>
    <w:rsid w:val="00A455BE"/>
    <w:rsid w:val="00A4584D"/>
    <w:rsid w:val="00A45D6B"/>
    <w:rsid w:val="00A45E68"/>
    <w:rsid w:val="00A45F3C"/>
    <w:rsid w:val="00A462C4"/>
    <w:rsid w:val="00A46714"/>
    <w:rsid w:val="00A475F1"/>
    <w:rsid w:val="00A5337E"/>
    <w:rsid w:val="00A53615"/>
    <w:rsid w:val="00A53A94"/>
    <w:rsid w:val="00A54A71"/>
    <w:rsid w:val="00A55E0F"/>
    <w:rsid w:val="00A563DE"/>
    <w:rsid w:val="00A571AC"/>
    <w:rsid w:val="00A57B33"/>
    <w:rsid w:val="00A6011C"/>
    <w:rsid w:val="00A60B8C"/>
    <w:rsid w:val="00A60E3F"/>
    <w:rsid w:val="00A614DA"/>
    <w:rsid w:val="00A61F02"/>
    <w:rsid w:val="00A631C1"/>
    <w:rsid w:val="00A63EB7"/>
    <w:rsid w:val="00A64152"/>
    <w:rsid w:val="00A64702"/>
    <w:rsid w:val="00A6512F"/>
    <w:rsid w:val="00A655BB"/>
    <w:rsid w:val="00A65DF8"/>
    <w:rsid w:val="00A71EDC"/>
    <w:rsid w:val="00A742C9"/>
    <w:rsid w:val="00A744C3"/>
    <w:rsid w:val="00A74A6E"/>
    <w:rsid w:val="00A75F19"/>
    <w:rsid w:val="00A75FC2"/>
    <w:rsid w:val="00A76733"/>
    <w:rsid w:val="00A76F97"/>
    <w:rsid w:val="00A77679"/>
    <w:rsid w:val="00A77A9F"/>
    <w:rsid w:val="00A77E2B"/>
    <w:rsid w:val="00A80EB8"/>
    <w:rsid w:val="00A81AAE"/>
    <w:rsid w:val="00A82525"/>
    <w:rsid w:val="00A82C13"/>
    <w:rsid w:val="00A8437B"/>
    <w:rsid w:val="00A84472"/>
    <w:rsid w:val="00A8532B"/>
    <w:rsid w:val="00A85D11"/>
    <w:rsid w:val="00A874C6"/>
    <w:rsid w:val="00A8759D"/>
    <w:rsid w:val="00A9131E"/>
    <w:rsid w:val="00A914E9"/>
    <w:rsid w:val="00A91E2C"/>
    <w:rsid w:val="00A92586"/>
    <w:rsid w:val="00A95240"/>
    <w:rsid w:val="00A95E1F"/>
    <w:rsid w:val="00A96083"/>
    <w:rsid w:val="00A96592"/>
    <w:rsid w:val="00AA1658"/>
    <w:rsid w:val="00AA247A"/>
    <w:rsid w:val="00AA4AC6"/>
    <w:rsid w:val="00AA5E54"/>
    <w:rsid w:val="00AA5E63"/>
    <w:rsid w:val="00AA60E9"/>
    <w:rsid w:val="00AA689C"/>
    <w:rsid w:val="00AA6F54"/>
    <w:rsid w:val="00AB01EF"/>
    <w:rsid w:val="00AB0D42"/>
    <w:rsid w:val="00AC0167"/>
    <w:rsid w:val="00AC0185"/>
    <w:rsid w:val="00AC0230"/>
    <w:rsid w:val="00AC0556"/>
    <w:rsid w:val="00AC0B44"/>
    <w:rsid w:val="00AC24FA"/>
    <w:rsid w:val="00AC3315"/>
    <w:rsid w:val="00AC3E46"/>
    <w:rsid w:val="00AC6108"/>
    <w:rsid w:val="00AC661E"/>
    <w:rsid w:val="00AC701D"/>
    <w:rsid w:val="00AC79AF"/>
    <w:rsid w:val="00AD12BB"/>
    <w:rsid w:val="00AD19EA"/>
    <w:rsid w:val="00AD3E6E"/>
    <w:rsid w:val="00AD5906"/>
    <w:rsid w:val="00AD5A4E"/>
    <w:rsid w:val="00AD60A8"/>
    <w:rsid w:val="00AD6B70"/>
    <w:rsid w:val="00AD72D1"/>
    <w:rsid w:val="00AD736C"/>
    <w:rsid w:val="00AE19A2"/>
    <w:rsid w:val="00AE239A"/>
    <w:rsid w:val="00AE2A42"/>
    <w:rsid w:val="00AE2DE7"/>
    <w:rsid w:val="00AE35D6"/>
    <w:rsid w:val="00AE40D9"/>
    <w:rsid w:val="00AE6C32"/>
    <w:rsid w:val="00AE6DFC"/>
    <w:rsid w:val="00AF1041"/>
    <w:rsid w:val="00AF4678"/>
    <w:rsid w:val="00AF4CC3"/>
    <w:rsid w:val="00AF5402"/>
    <w:rsid w:val="00AF581D"/>
    <w:rsid w:val="00AF64E3"/>
    <w:rsid w:val="00B0202D"/>
    <w:rsid w:val="00B049F7"/>
    <w:rsid w:val="00B04F40"/>
    <w:rsid w:val="00B06194"/>
    <w:rsid w:val="00B10771"/>
    <w:rsid w:val="00B132FA"/>
    <w:rsid w:val="00B14212"/>
    <w:rsid w:val="00B1695D"/>
    <w:rsid w:val="00B22620"/>
    <w:rsid w:val="00B256D0"/>
    <w:rsid w:val="00B25822"/>
    <w:rsid w:val="00B25A2C"/>
    <w:rsid w:val="00B25B6B"/>
    <w:rsid w:val="00B2623E"/>
    <w:rsid w:val="00B2696B"/>
    <w:rsid w:val="00B27023"/>
    <w:rsid w:val="00B27420"/>
    <w:rsid w:val="00B2793E"/>
    <w:rsid w:val="00B306B0"/>
    <w:rsid w:val="00B31E3F"/>
    <w:rsid w:val="00B344F3"/>
    <w:rsid w:val="00B34C72"/>
    <w:rsid w:val="00B36A63"/>
    <w:rsid w:val="00B37086"/>
    <w:rsid w:val="00B373BB"/>
    <w:rsid w:val="00B37A83"/>
    <w:rsid w:val="00B400CB"/>
    <w:rsid w:val="00B40178"/>
    <w:rsid w:val="00B42D79"/>
    <w:rsid w:val="00B434FB"/>
    <w:rsid w:val="00B446F2"/>
    <w:rsid w:val="00B47335"/>
    <w:rsid w:val="00B476FA"/>
    <w:rsid w:val="00B47E1F"/>
    <w:rsid w:val="00B500BA"/>
    <w:rsid w:val="00B53004"/>
    <w:rsid w:val="00B54A93"/>
    <w:rsid w:val="00B54F7A"/>
    <w:rsid w:val="00B55B9F"/>
    <w:rsid w:val="00B60265"/>
    <w:rsid w:val="00B61055"/>
    <w:rsid w:val="00B62035"/>
    <w:rsid w:val="00B62271"/>
    <w:rsid w:val="00B645AC"/>
    <w:rsid w:val="00B6510D"/>
    <w:rsid w:val="00B653E6"/>
    <w:rsid w:val="00B66298"/>
    <w:rsid w:val="00B663F6"/>
    <w:rsid w:val="00B66AA1"/>
    <w:rsid w:val="00B670DC"/>
    <w:rsid w:val="00B67D96"/>
    <w:rsid w:val="00B67DA0"/>
    <w:rsid w:val="00B67E6E"/>
    <w:rsid w:val="00B70B0D"/>
    <w:rsid w:val="00B70C0C"/>
    <w:rsid w:val="00B71DBB"/>
    <w:rsid w:val="00B7400E"/>
    <w:rsid w:val="00B760AD"/>
    <w:rsid w:val="00B80213"/>
    <w:rsid w:val="00B82897"/>
    <w:rsid w:val="00B833EE"/>
    <w:rsid w:val="00B855BD"/>
    <w:rsid w:val="00B900EC"/>
    <w:rsid w:val="00B90E5D"/>
    <w:rsid w:val="00B9294E"/>
    <w:rsid w:val="00B92A96"/>
    <w:rsid w:val="00B94D57"/>
    <w:rsid w:val="00B96B2A"/>
    <w:rsid w:val="00BA0C58"/>
    <w:rsid w:val="00BA0D0A"/>
    <w:rsid w:val="00BA20E3"/>
    <w:rsid w:val="00BA22A8"/>
    <w:rsid w:val="00BA2D92"/>
    <w:rsid w:val="00BA6378"/>
    <w:rsid w:val="00BA67C5"/>
    <w:rsid w:val="00BA7684"/>
    <w:rsid w:val="00BA7C64"/>
    <w:rsid w:val="00BB0164"/>
    <w:rsid w:val="00BB141E"/>
    <w:rsid w:val="00BB79FA"/>
    <w:rsid w:val="00BC0234"/>
    <w:rsid w:val="00BC0A20"/>
    <w:rsid w:val="00BC2E3F"/>
    <w:rsid w:val="00BC2F91"/>
    <w:rsid w:val="00BC3617"/>
    <w:rsid w:val="00BC370A"/>
    <w:rsid w:val="00BC38E2"/>
    <w:rsid w:val="00BC3E10"/>
    <w:rsid w:val="00BC42E4"/>
    <w:rsid w:val="00BC5D0F"/>
    <w:rsid w:val="00BC5DD7"/>
    <w:rsid w:val="00BC69B8"/>
    <w:rsid w:val="00BC71A8"/>
    <w:rsid w:val="00BC763E"/>
    <w:rsid w:val="00BC77B3"/>
    <w:rsid w:val="00BC7EDC"/>
    <w:rsid w:val="00BD5155"/>
    <w:rsid w:val="00BD6AD8"/>
    <w:rsid w:val="00BE1242"/>
    <w:rsid w:val="00BE150C"/>
    <w:rsid w:val="00BE2659"/>
    <w:rsid w:val="00BE2929"/>
    <w:rsid w:val="00BE308F"/>
    <w:rsid w:val="00BE3C97"/>
    <w:rsid w:val="00BE4B68"/>
    <w:rsid w:val="00BE50E8"/>
    <w:rsid w:val="00BE5F94"/>
    <w:rsid w:val="00BE612B"/>
    <w:rsid w:val="00BE6558"/>
    <w:rsid w:val="00BE6588"/>
    <w:rsid w:val="00BE793B"/>
    <w:rsid w:val="00BE7AB3"/>
    <w:rsid w:val="00BF01B7"/>
    <w:rsid w:val="00BF286E"/>
    <w:rsid w:val="00BF618E"/>
    <w:rsid w:val="00BF72C2"/>
    <w:rsid w:val="00BF7B04"/>
    <w:rsid w:val="00C00311"/>
    <w:rsid w:val="00C0054A"/>
    <w:rsid w:val="00C02DD6"/>
    <w:rsid w:val="00C03085"/>
    <w:rsid w:val="00C048FC"/>
    <w:rsid w:val="00C05535"/>
    <w:rsid w:val="00C13469"/>
    <w:rsid w:val="00C134CE"/>
    <w:rsid w:val="00C13A8E"/>
    <w:rsid w:val="00C13CFE"/>
    <w:rsid w:val="00C155A5"/>
    <w:rsid w:val="00C16033"/>
    <w:rsid w:val="00C17B46"/>
    <w:rsid w:val="00C17DC0"/>
    <w:rsid w:val="00C208FA"/>
    <w:rsid w:val="00C22AB8"/>
    <w:rsid w:val="00C2785B"/>
    <w:rsid w:val="00C27976"/>
    <w:rsid w:val="00C317EC"/>
    <w:rsid w:val="00C323B3"/>
    <w:rsid w:val="00C3392C"/>
    <w:rsid w:val="00C35125"/>
    <w:rsid w:val="00C35CC4"/>
    <w:rsid w:val="00C35EDC"/>
    <w:rsid w:val="00C36066"/>
    <w:rsid w:val="00C3698D"/>
    <w:rsid w:val="00C36BB7"/>
    <w:rsid w:val="00C370C2"/>
    <w:rsid w:val="00C41450"/>
    <w:rsid w:val="00C41FDF"/>
    <w:rsid w:val="00C4347C"/>
    <w:rsid w:val="00C44FF6"/>
    <w:rsid w:val="00C451B1"/>
    <w:rsid w:val="00C45978"/>
    <w:rsid w:val="00C45ABD"/>
    <w:rsid w:val="00C5072D"/>
    <w:rsid w:val="00C5186E"/>
    <w:rsid w:val="00C51C09"/>
    <w:rsid w:val="00C5239D"/>
    <w:rsid w:val="00C52E4E"/>
    <w:rsid w:val="00C536C1"/>
    <w:rsid w:val="00C536DD"/>
    <w:rsid w:val="00C56964"/>
    <w:rsid w:val="00C60E21"/>
    <w:rsid w:val="00C61F2F"/>
    <w:rsid w:val="00C621FC"/>
    <w:rsid w:val="00C623D5"/>
    <w:rsid w:val="00C62B1D"/>
    <w:rsid w:val="00C6342B"/>
    <w:rsid w:val="00C64951"/>
    <w:rsid w:val="00C64EDE"/>
    <w:rsid w:val="00C650C6"/>
    <w:rsid w:val="00C65109"/>
    <w:rsid w:val="00C656E1"/>
    <w:rsid w:val="00C65C11"/>
    <w:rsid w:val="00C67158"/>
    <w:rsid w:val="00C67840"/>
    <w:rsid w:val="00C70359"/>
    <w:rsid w:val="00C70DB6"/>
    <w:rsid w:val="00C71270"/>
    <w:rsid w:val="00C740E8"/>
    <w:rsid w:val="00C746C6"/>
    <w:rsid w:val="00C7475D"/>
    <w:rsid w:val="00C7597B"/>
    <w:rsid w:val="00C75ED6"/>
    <w:rsid w:val="00C75FB2"/>
    <w:rsid w:val="00C81CD2"/>
    <w:rsid w:val="00C82581"/>
    <w:rsid w:val="00C86BFF"/>
    <w:rsid w:val="00C87503"/>
    <w:rsid w:val="00C87BE4"/>
    <w:rsid w:val="00C9040B"/>
    <w:rsid w:val="00C96909"/>
    <w:rsid w:val="00C96E99"/>
    <w:rsid w:val="00C97262"/>
    <w:rsid w:val="00C9742B"/>
    <w:rsid w:val="00C97AB2"/>
    <w:rsid w:val="00CA04D1"/>
    <w:rsid w:val="00CA0A0B"/>
    <w:rsid w:val="00CA4740"/>
    <w:rsid w:val="00CA4FD5"/>
    <w:rsid w:val="00CA5272"/>
    <w:rsid w:val="00CA5F48"/>
    <w:rsid w:val="00CA7302"/>
    <w:rsid w:val="00CA7312"/>
    <w:rsid w:val="00CA7B3B"/>
    <w:rsid w:val="00CB0335"/>
    <w:rsid w:val="00CB18E0"/>
    <w:rsid w:val="00CB35C8"/>
    <w:rsid w:val="00CB5CA4"/>
    <w:rsid w:val="00CB5D22"/>
    <w:rsid w:val="00CB6E3F"/>
    <w:rsid w:val="00CC3DAC"/>
    <w:rsid w:val="00CC42BA"/>
    <w:rsid w:val="00CC6495"/>
    <w:rsid w:val="00CC6CA5"/>
    <w:rsid w:val="00CC6F0B"/>
    <w:rsid w:val="00CD02ED"/>
    <w:rsid w:val="00CD206A"/>
    <w:rsid w:val="00CD2A42"/>
    <w:rsid w:val="00CD3666"/>
    <w:rsid w:val="00CD4008"/>
    <w:rsid w:val="00CD4CD6"/>
    <w:rsid w:val="00CD4D74"/>
    <w:rsid w:val="00CD5191"/>
    <w:rsid w:val="00CD62A8"/>
    <w:rsid w:val="00CD79A8"/>
    <w:rsid w:val="00CE1740"/>
    <w:rsid w:val="00CE2B1B"/>
    <w:rsid w:val="00CE378D"/>
    <w:rsid w:val="00CE3A9B"/>
    <w:rsid w:val="00CE4E7F"/>
    <w:rsid w:val="00CE5030"/>
    <w:rsid w:val="00CE5184"/>
    <w:rsid w:val="00CE6D94"/>
    <w:rsid w:val="00CE7612"/>
    <w:rsid w:val="00CE77F3"/>
    <w:rsid w:val="00CE7A34"/>
    <w:rsid w:val="00CE7FEC"/>
    <w:rsid w:val="00CF0902"/>
    <w:rsid w:val="00CF0C20"/>
    <w:rsid w:val="00CF3106"/>
    <w:rsid w:val="00CF46EB"/>
    <w:rsid w:val="00CF4BFA"/>
    <w:rsid w:val="00CF508A"/>
    <w:rsid w:val="00CF54B3"/>
    <w:rsid w:val="00CF65EB"/>
    <w:rsid w:val="00CF7379"/>
    <w:rsid w:val="00D029B1"/>
    <w:rsid w:val="00D043C8"/>
    <w:rsid w:val="00D07267"/>
    <w:rsid w:val="00D07ADF"/>
    <w:rsid w:val="00D10356"/>
    <w:rsid w:val="00D103D0"/>
    <w:rsid w:val="00D114D0"/>
    <w:rsid w:val="00D12699"/>
    <w:rsid w:val="00D129BC"/>
    <w:rsid w:val="00D15753"/>
    <w:rsid w:val="00D176E1"/>
    <w:rsid w:val="00D17823"/>
    <w:rsid w:val="00D21982"/>
    <w:rsid w:val="00D21D32"/>
    <w:rsid w:val="00D222CA"/>
    <w:rsid w:val="00D223B2"/>
    <w:rsid w:val="00D22E20"/>
    <w:rsid w:val="00D22E9A"/>
    <w:rsid w:val="00D23AB9"/>
    <w:rsid w:val="00D23BB2"/>
    <w:rsid w:val="00D266F1"/>
    <w:rsid w:val="00D26BAB"/>
    <w:rsid w:val="00D26CD8"/>
    <w:rsid w:val="00D2708C"/>
    <w:rsid w:val="00D27F9D"/>
    <w:rsid w:val="00D3124C"/>
    <w:rsid w:val="00D3130A"/>
    <w:rsid w:val="00D32E38"/>
    <w:rsid w:val="00D33E44"/>
    <w:rsid w:val="00D34131"/>
    <w:rsid w:val="00D34588"/>
    <w:rsid w:val="00D349C7"/>
    <w:rsid w:val="00D34AEE"/>
    <w:rsid w:val="00D34EB3"/>
    <w:rsid w:val="00D36D44"/>
    <w:rsid w:val="00D3758B"/>
    <w:rsid w:val="00D37FF2"/>
    <w:rsid w:val="00D415CA"/>
    <w:rsid w:val="00D41D7C"/>
    <w:rsid w:val="00D41F61"/>
    <w:rsid w:val="00D436B0"/>
    <w:rsid w:val="00D4461D"/>
    <w:rsid w:val="00D462C9"/>
    <w:rsid w:val="00D46357"/>
    <w:rsid w:val="00D516CE"/>
    <w:rsid w:val="00D51998"/>
    <w:rsid w:val="00D52B5F"/>
    <w:rsid w:val="00D538CE"/>
    <w:rsid w:val="00D53B06"/>
    <w:rsid w:val="00D543B2"/>
    <w:rsid w:val="00D54400"/>
    <w:rsid w:val="00D5556F"/>
    <w:rsid w:val="00D55D1F"/>
    <w:rsid w:val="00D562AC"/>
    <w:rsid w:val="00D568E2"/>
    <w:rsid w:val="00D56DAD"/>
    <w:rsid w:val="00D6197B"/>
    <w:rsid w:val="00D61D12"/>
    <w:rsid w:val="00D634C7"/>
    <w:rsid w:val="00D63543"/>
    <w:rsid w:val="00D63B8A"/>
    <w:rsid w:val="00D63FE4"/>
    <w:rsid w:val="00D64454"/>
    <w:rsid w:val="00D646D7"/>
    <w:rsid w:val="00D65771"/>
    <w:rsid w:val="00D65CCB"/>
    <w:rsid w:val="00D66D8B"/>
    <w:rsid w:val="00D70689"/>
    <w:rsid w:val="00D70D0B"/>
    <w:rsid w:val="00D751B6"/>
    <w:rsid w:val="00D82236"/>
    <w:rsid w:val="00D85AD5"/>
    <w:rsid w:val="00D9273F"/>
    <w:rsid w:val="00D928EB"/>
    <w:rsid w:val="00D95028"/>
    <w:rsid w:val="00D9513A"/>
    <w:rsid w:val="00D95809"/>
    <w:rsid w:val="00DA19B0"/>
    <w:rsid w:val="00DA2336"/>
    <w:rsid w:val="00DA2BFC"/>
    <w:rsid w:val="00DA3495"/>
    <w:rsid w:val="00DA4782"/>
    <w:rsid w:val="00DA4FC0"/>
    <w:rsid w:val="00DA6790"/>
    <w:rsid w:val="00DB0A62"/>
    <w:rsid w:val="00DB275D"/>
    <w:rsid w:val="00DB2D0E"/>
    <w:rsid w:val="00DB30E0"/>
    <w:rsid w:val="00DB3E16"/>
    <w:rsid w:val="00DB4825"/>
    <w:rsid w:val="00DB606D"/>
    <w:rsid w:val="00DB6B67"/>
    <w:rsid w:val="00DB74F4"/>
    <w:rsid w:val="00DB7C7B"/>
    <w:rsid w:val="00DC06DB"/>
    <w:rsid w:val="00DC1126"/>
    <w:rsid w:val="00DC2A51"/>
    <w:rsid w:val="00DC3855"/>
    <w:rsid w:val="00DC47CE"/>
    <w:rsid w:val="00DC6BF3"/>
    <w:rsid w:val="00DC785C"/>
    <w:rsid w:val="00DD3305"/>
    <w:rsid w:val="00DD566F"/>
    <w:rsid w:val="00DE00DF"/>
    <w:rsid w:val="00DE0F26"/>
    <w:rsid w:val="00DE1D4D"/>
    <w:rsid w:val="00DE24B9"/>
    <w:rsid w:val="00DE2B75"/>
    <w:rsid w:val="00DE4D10"/>
    <w:rsid w:val="00DE4E99"/>
    <w:rsid w:val="00DE5066"/>
    <w:rsid w:val="00DE57FA"/>
    <w:rsid w:val="00DE5E92"/>
    <w:rsid w:val="00DE63DA"/>
    <w:rsid w:val="00DE71B6"/>
    <w:rsid w:val="00DE7346"/>
    <w:rsid w:val="00DF14D5"/>
    <w:rsid w:val="00DF5261"/>
    <w:rsid w:val="00DF655E"/>
    <w:rsid w:val="00DF6582"/>
    <w:rsid w:val="00DF687C"/>
    <w:rsid w:val="00E00400"/>
    <w:rsid w:val="00E00618"/>
    <w:rsid w:val="00E00AD1"/>
    <w:rsid w:val="00E01CD8"/>
    <w:rsid w:val="00E04293"/>
    <w:rsid w:val="00E04801"/>
    <w:rsid w:val="00E04A85"/>
    <w:rsid w:val="00E05577"/>
    <w:rsid w:val="00E057A6"/>
    <w:rsid w:val="00E06002"/>
    <w:rsid w:val="00E06703"/>
    <w:rsid w:val="00E074BE"/>
    <w:rsid w:val="00E0753A"/>
    <w:rsid w:val="00E07ABB"/>
    <w:rsid w:val="00E104C8"/>
    <w:rsid w:val="00E11AE7"/>
    <w:rsid w:val="00E123A5"/>
    <w:rsid w:val="00E13C5A"/>
    <w:rsid w:val="00E14353"/>
    <w:rsid w:val="00E14774"/>
    <w:rsid w:val="00E1565A"/>
    <w:rsid w:val="00E16120"/>
    <w:rsid w:val="00E16154"/>
    <w:rsid w:val="00E16E26"/>
    <w:rsid w:val="00E20920"/>
    <w:rsid w:val="00E210A5"/>
    <w:rsid w:val="00E21639"/>
    <w:rsid w:val="00E236E2"/>
    <w:rsid w:val="00E237D3"/>
    <w:rsid w:val="00E23A93"/>
    <w:rsid w:val="00E2575C"/>
    <w:rsid w:val="00E26793"/>
    <w:rsid w:val="00E27B4E"/>
    <w:rsid w:val="00E27C37"/>
    <w:rsid w:val="00E27E56"/>
    <w:rsid w:val="00E303EC"/>
    <w:rsid w:val="00E30532"/>
    <w:rsid w:val="00E30816"/>
    <w:rsid w:val="00E31272"/>
    <w:rsid w:val="00E31E01"/>
    <w:rsid w:val="00E323EA"/>
    <w:rsid w:val="00E324FE"/>
    <w:rsid w:val="00E32A60"/>
    <w:rsid w:val="00E32A8D"/>
    <w:rsid w:val="00E349A2"/>
    <w:rsid w:val="00E34B99"/>
    <w:rsid w:val="00E3632B"/>
    <w:rsid w:val="00E3636F"/>
    <w:rsid w:val="00E369C1"/>
    <w:rsid w:val="00E36E2D"/>
    <w:rsid w:val="00E37C3C"/>
    <w:rsid w:val="00E37DBB"/>
    <w:rsid w:val="00E4044C"/>
    <w:rsid w:val="00E40EC4"/>
    <w:rsid w:val="00E4134C"/>
    <w:rsid w:val="00E42412"/>
    <w:rsid w:val="00E425BC"/>
    <w:rsid w:val="00E4327B"/>
    <w:rsid w:val="00E43312"/>
    <w:rsid w:val="00E45E01"/>
    <w:rsid w:val="00E46A05"/>
    <w:rsid w:val="00E46ED1"/>
    <w:rsid w:val="00E47D5B"/>
    <w:rsid w:val="00E5048E"/>
    <w:rsid w:val="00E51538"/>
    <w:rsid w:val="00E533C5"/>
    <w:rsid w:val="00E53521"/>
    <w:rsid w:val="00E538DD"/>
    <w:rsid w:val="00E552DA"/>
    <w:rsid w:val="00E55683"/>
    <w:rsid w:val="00E57482"/>
    <w:rsid w:val="00E60CA0"/>
    <w:rsid w:val="00E62136"/>
    <w:rsid w:val="00E6269F"/>
    <w:rsid w:val="00E671A7"/>
    <w:rsid w:val="00E67FF1"/>
    <w:rsid w:val="00E7040E"/>
    <w:rsid w:val="00E71864"/>
    <w:rsid w:val="00E721E4"/>
    <w:rsid w:val="00E723C2"/>
    <w:rsid w:val="00E735CF"/>
    <w:rsid w:val="00E756B6"/>
    <w:rsid w:val="00E7586B"/>
    <w:rsid w:val="00E75ED6"/>
    <w:rsid w:val="00E7619E"/>
    <w:rsid w:val="00E77356"/>
    <w:rsid w:val="00E77367"/>
    <w:rsid w:val="00E77EA1"/>
    <w:rsid w:val="00E8029D"/>
    <w:rsid w:val="00E808CA"/>
    <w:rsid w:val="00E816F9"/>
    <w:rsid w:val="00E82657"/>
    <w:rsid w:val="00E83201"/>
    <w:rsid w:val="00E8340E"/>
    <w:rsid w:val="00E85FCE"/>
    <w:rsid w:val="00E8660A"/>
    <w:rsid w:val="00E86E0C"/>
    <w:rsid w:val="00E902B6"/>
    <w:rsid w:val="00E91B38"/>
    <w:rsid w:val="00E937C2"/>
    <w:rsid w:val="00E947B8"/>
    <w:rsid w:val="00E94E74"/>
    <w:rsid w:val="00E95C1F"/>
    <w:rsid w:val="00E96254"/>
    <w:rsid w:val="00E975B4"/>
    <w:rsid w:val="00EA25F6"/>
    <w:rsid w:val="00EA472F"/>
    <w:rsid w:val="00EA5DFA"/>
    <w:rsid w:val="00EA65E4"/>
    <w:rsid w:val="00EB13A0"/>
    <w:rsid w:val="00EB1B76"/>
    <w:rsid w:val="00EB2537"/>
    <w:rsid w:val="00EB2D0C"/>
    <w:rsid w:val="00EB405E"/>
    <w:rsid w:val="00EB4E6C"/>
    <w:rsid w:val="00EB72E8"/>
    <w:rsid w:val="00EC10DE"/>
    <w:rsid w:val="00EC1BD2"/>
    <w:rsid w:val="00EC1C4F"/>
    <w:rsid w:val="00EC3920"/>
    <w:rsid w:val="00EC3B74"/>
    <w:rsid w:val="00EC4DF4"/>
    <w:rsid w:val="00EC5DD2"/>
    <w:rsid w:val="00EC6D69"/>
    <w:rsid w:val="00EC7055"/>
    <w:rsid w:val="00EC789F"/>
    <w:rsid w:val="00EC7EAA"/>
    <w:rsid w:val="00ED001D"/>
    <w:rsid w:val="00ED0DA6"/>
    <w:rsid w:val="00ED0DEC"/>
    <w:rsid w:val="00ED1342"/>
    <w:rsid w:val="00ED2385"/>
    <w:rsid w:val="00ED3003"/>
    <w:rsid w:val="00ED3AD5"/>
    <w:rsid w:val="00ED3B80"/>
    <w:rsid w:val="00ED3CAF"/>
    <w:rsid w:val="00ED4B84"/>
    <w:rsid w:val="00ED5AE7"/>
    <w:rsid w:val="00ED65D4"/>
    <w:rsid w:val="00ED7972"/>
    <w:rsid w:val="00EE1D2F"/>
    <w:rsid w:val="00EE22C0"/>
    <w:rsid w:val="00EE3B65"/>
    <w:rsid w:val="00EE3DB7"/>
    <w:rsid w:val="00EE414F"/>
    <w:rsid w:val="00EE4A3D"/>
    <w:rsid w:val="00EE55E9"/>
    <w:rsid w:val="00EF065D"/>
    <w:rsid w:val="00EF1B48"/>
    <w:rsid w:val="00EF1DDC"/>
    <w:rsid w:val="00EF3AB7"/>
    <w:rsid w:val="00EF3DE3"/>
    <w:rsid w:val="00EF75B4"/>
    <w:rsid w:val="00EF793E"/>
    <w:rsid w:val="00F015B4"/>
    <w:rsid w:val="00F0224D"/>
    <w:rsid w:val="00F032C2"/>
    <w:rsid w:val="00F040CC"/>
    <w:rsid w:val="00F048DB"/>
    <w:rsid w:val="00F059B4"/>
    <w:rsid w:val="00F1025E"/>
    <w:rsid w:val="00F116FB"/>
    <w:rsid w:val="00F11A98"/>
    <w:rsid w:val="00F1379B"/>
    <w:rsid w:val="00F13F0B"/>
    <w:rsid w:val="00F266BE"/>
    <w:rsid w:val="00F2712E"/>
    <w:rsid w:val="00F31503"/>
    <w:rsid w:val="00F316EB"/>
    <w:rsid w:val="00F32707"/>
    <w:rsid w:val="00F33749"/>
    <w:rsid w:val="00F34973"/>
    <w:rsid w:val="00F35ADE"/>
    <w:rsid w:val="00F36649"/>
    <w:rsid w:val="00F37B09"/>
    <w:rsid w:val="00F41EEA"/>
    <w:rsid w:val="00F428EE"/>
    <w:rsid w:val="00F42B64"/>
    <w:rsid w:val="00F44F03"/>
    <w:rsid w:val="00F46059"/>
    <w:rsid w:val="00F4721C"/>
    <w:rsid w:val="00F47873"/>
    <w:rsid w:val="00F50616"/>
    <w:rsid w:val="00F525B5"/>
    <w:rsid w:val="00F54D6F"/>
    <w:rsid w:val="00F54FB5"/>
    <w:rsid w:val="00F6294C"/>
    <w:rsid w:val="00F65EC7"/>
    <w:rsid w:val="00F66747"/>
    <w:rsid w:val="00F66E98"/>
    <w:rsid w:val="00F67491"/>
    <w:rsid w:val="00F67B73"/>
    <w:rsid w:val="00F70522"/>
    <w:rsid w:val="00F70AEB"/>
    <w:rsid w:val="00F7132F"/>
    <w:rsid w:val="00F71D91"/>
    <w:rsid w:val="00F72A72"/>
    <w:rsid w:val="00F758FA"/>
    <w:rsid w:val="00F7661B"/>
    <w:rsid w:val="00F768AE"/>
    <w:rsid w:val="00F769CD"/>
    <w:rsid w:val="00F76C84"/>
    <w:rsid w:val="00F76CA5"/>
    <w:rsid w:val="00F80719"/>
    <w:rsid w:val="00F80A78"/>
    <w:rsid w:val="00F83041"/>
    <w:rsid w:val="00F8380D"/>
    <w:rsid w:val="00F85464"/>
    <w:rsid w:val="00F85D4F"/>
    <w:rsid w:val="00F85DA4"/>
    <w:rsid w:val="00F879EC"/>
    <w:rsid w:val="00F906A8"/>
    <w:rsid w:val="00F90907"/>
    <w:rsid w:val="00F92A35"/>
    <w:rsid w:val="00F92C61"/>
    <w:rsid w:val="00F94AAB"/>
    <w:rsid w:val="00F94F30"/>
    <w:rsid w:val="00F9527D"/>
    <w:rsid w:val="00F96C1B"/>
    <w:rsid w:val="00FA1C81"/>
    <w:rsid w:val="00FA4341"/>
    <w:rsid w:val="00FA7DD6"/>
    <w:rsid w:val="00FB0828"/>
    <w:rsid w:val="00FB2FA9"/>
    <w:rsid w:val="00FB3F95"/>
    <w:rsid w:val="00FB56FE"/>
    <w:rsid w:val="00FB5DB4"/>
    <w:rsid w:val="00FB6A9F"/>
    <w:rsid w:val="00FB6DD6"/>
    <w:rsid w:val="00FB7D6B"/>
    <w:rsid w:val="00FC0943"/>
    <w:rsid w:val="00FC3D94"/>
    <w:rsid w:val="00FC4810"/>
    <w:rsid w:val="00FD1B44"/>
    <w:rsid w:val="00FD2D0D"/>
    <w:rsid w:val="00FD3A72"/>
    <w:rsid w:val="00FD5201"/>
    <w:rsid w:val="00FD5EE4"/>
    <w:rsid w:val="00FD6476"/>
    <w:rsid w:val="00FD6C86"/>
    <w:rsid w:val="00FD7495"/>
    <w:rsid w:val="00FE05C5"/>
    <w:rsid w:val="00FE396F"/>
    <w:rsid w:val="00FE528E"/>
    <w:rsid w:val="00FE5941"/>
    <w:rsid w:val="00FE7B05"/>
    <w:rsid w:val="00FF06BA"/>
    <w:rsid w:val="00FF0A9B"/>
    <w:rsid w:val="00FF10B6"/>
    <w:rsid w:val="00FF2BF2"/>
    <w:rsid w:val="00FF38A5"/>
    <w:rsid w:val="00FF47CB"/>
    <w:rsid w:val="00FF4E93"/>
    <w:rsid w:val="00FF577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shapelayout>
  </w:shapeDefaults>
  <w:decimalSymbol w:val="."/>
  <w:listSeparator w:val=","/>
  <w15:docId w15:val="{F2A1E8ED-18D4-4DBA-99D3-A187192C6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52E2"/>
  </w:style>
  <w:style w:type="paragraph" w:styleId="Heading5">
    <w:name w:val="heading 5"/>
    <w:basedOn w:val="Normal"/>
    <w:next w:val="Normal"/>
    <w:link w:val="Heading5Char"/>
    <w:qFormat/>
    <w:rsid w:val="00FB3F95"/>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F4D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4DD8"/>
    <w:rPr>
      <w:rFonts w:ascii="Tahoma" w:hAnsi="Tahoma" w:cs="Tahoma"/>
      <w:sz w:val="16"/>
      <w:szCs w:val="16"/>
    </w:rPr>
  </w:style>
  <w:style w:type="character" w:styleId="Strong">
    <w:name w:val="Strong"/>
    <w:basedOn w:val="DefaultParagraphFont"/>
    <w:uiPriority w:val="22"/>
    <w:qFormat/>
    <w:rsid w:val="003F4DD8"/>
    <w:rPr>
      <w:b/>
      <w:bCs/>
    </w:rPr>
  </w:style>
  <w:style w:type="paragraph" w:styleId="Header">
    <w:name w:val="header"/>
    <w:basedOn w:val="Normal"/>
    <w:link w:val="HeaderChar"/>
    <w:uiPriority w:val="99"/>
    <w:unhideWhenUsed/>
    <w:rsid w:val="00670B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0B7E"/>
  </w:style>
  <w:style w:type="paragraph" w:styleId="Footer">
    <w:name w:val="footer"/>
    <w:basedOn w:val="Normal"/>
    <w:link w:val="FooterChar"/>
    <w:uiPriority w:val="99"/>
    <w:unhideWhenUsed/>
    <w:rsid w:val="00670B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B7E"/>
  </w:style>
  <w:style w:type="character" w:styleId="Hyperlink">
    <w:name w:val="Hyperlink"/>
    <w:basedOn w:val="DefaultParagraphFont"/>
    <w:uiPriority w:val="99"/>
    <w:unhideWhenUsed/>
    <w:rsid w:val="00F70AEB"/>
    <w:rPr>
      <w:color w:val="0000FF" w:themeColor="hyperlink"/>
      <w:u w:val="single"/>
    </w:rPr>
  </w:style>
  <w:style w:type="paragraph" w:styleId="ListParagraph">
    <w:name w:val="List Paragraph"/>
    <w:basedOn w:val="Normal"/>
    <w:uiPriority w:val="34"/>
    <w:qFormat/>
    <w:rsid w:val="00DA2BFC"/>
    <w:pPr>
      <w:ind w:left="720"/>
      <w:contextualSpacing/>
    </w:pPr>
    <w:rPr>
      <w:rFonts w:eastAsiaTheme="minorEastAsia"/>
      <w:lang w:val="en-IN" w:eastAsia="en-IN"/>
    </w:rPr>
  </w:style>
  <w:style w:type="paragraph" w:styleId="NoSpacing">
    <w:name w:val="No Spacing"/>
    <w:uiPriority w:val="1"/>
    <w:qFormat/>
    <w:rsid w:val="00DA2BFC"/>
    <w:pPr>
      <w:spacing w:after="0" w:line="240" w:lineRule="auto"/>
    </w:pPr>
    <w:rPr>
      <w:rFonts w:eastAsiaTheme="minorEastAsia"/>
      <w:lang w:val="en-IN" w:eastAsia="en-IN"/>
    </w:rPr>
  </w:style>
  <w:style w:type="character" w:customStyle="1" w:styleId="apple-converted-space">
    <w:name w:val="apple-converted-space"/>
    <w:basedOn w:val="DefaultParagraphFont"/>
    <w:rsid w:val="00F71D91"/>
  </w:style>
  <w:style w:type="character" w:customStyle="1" w:styleId="Heading5Char">
    <w:name w:val="Heading 5 Char"/>
    <w:basedOn w:val="DefaultParagraphFont"/>
    <w:link w:val="Heading5"/>
    <w:rsid w:val="00FB3F95"/>
    <w:rPr>
      <w:rFonts w:ascii="Times New Roman" w:eastAsia="PMingLiU" w:hAnsi="Times New Roman" w:cs="Times New Roman"/>
      <w:sz w:val="18"/>
      <w:szCs w:val="18"/>
    </w:rPr>
  </w:style>
  <w:style w:type="table" w:styleId="TableGrid">
    <w:name w:val="Table Grid"/>
    <w:basedOn w:val="TableNormal"/>
    <w:uiPriority w:val="59"/>
    <w:rsid w:val="00FB3F9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092662">
      <w:bodyDiv w:val="1"/>
      <w:marLeft w:val="0"/>
      <w:marRight w:val="0"/>
      <w:marTop w:val="0"/>
      <w:marBottom w:val="0"/>
      <w:divBdr>
        <w:top w:val="none" w:sz="0" w:space="0" w:color="auto"/>
        <w:left w:val="none" w:sz="0" w:space="0" w:color="auto"/>
        <w:bottom w:val="none" w:sz="0" w:space="0" w:color="auto"/>
        <w:right w:val="none" w:sz="0" w:space="0" w:color="auto"/>
      </w:divBdr>
    </w:div>
    <w:div w:id="774249770">
      <w:bodyDiv w:val="1"/>
      <w:marLeft w:val="0"/>
      <w:marRight w:val="0"/>
      <w:marTop w:val="0"/>
      <w:marBottom w:val="0"/>
      <w:divBdr>
        <w:top w:val="none" w:sz="0" w:space="0" w:color="auto"/>
        <w:left w:val="none" w:sz="0" w:space="0" w:color="auto"/>
        <w:bottom w:val="none" w:sz="0" w:space="0" w:color="auto"/>
        <w:right w:val="none" w:sz="0" w:space="0" w:color="auto"/>
      </w:divBdr>
      <w:divsChild>
        <w:div w:id="254479754">
          <w:marLeft w:val="0"/>
          <w:marRight w:val="0"/>
          <w:marTop w:val="0"/>
          <w:marBottom w:val="0"/>
          <w:divBdr>
            <w:top w:val="none" w:sz="0" w:space="0" w:color="auto"/>
            <w:left w:val="none" w:sz="0" w:space="0" w:color="auto"/>
            <w:bottom w:val="none" w:sz="0" w:space="0" w:color="auto"/>
            <w:right w:val="none" w:sz="0" w:space="0" w:color="auto"/>
          </w:divBdr>
        </w:div>
        <w:div w:id="1681157103">
          <w:marLeft w:val="0"/>
          <w:marRight w:val="0"/>
          <w:marTop w:val="0"/>
          <w:marBottom w:val="0"/>
          <w:divBdr>
            <w:top w:val="none" w:sz="0" w:space="0" w:color="auto"/>
            <w:left w:val="none" w:sz="0" w:space="0" w:color="auto"/>
            <w:bottom w:val="none" w:sz="0" w:space="0" w:color="auto"/>
            <w:right w:val="none" w:sz="0" w:space="0" w:color="auto"/>
          </w:divBdr>
        </w:div>
        <w:div w:id="1338313823">
          <w:marLeft w:val="0"/>
          <w:marRight w:val="0"/>
          <w:marTop w:val="0"/>
          <w:marBottom w:val="0"/>
          <w:divBdr>
            <w:top w:val="none" w:sz="0" w:space="0" w:color="auto"/>
            <w:left w:val="none" w:sz="0" w:space="0" w:color="auto"/>
            <w:bottom w:val="none" w:sz="0" w:space="0" w:color="auto"/>
            <w:right w:val="none" w:sz="0" w:space="0" w:color="auto"/>
          </w:divBdr>
        </w:div>
        <w:div w:id="792749258">
          <w:marLeft w:val="0"/>
          <w:marRight w:val="0"/>
          <w:marTop w:val="0"/>
          <w:marBottom w:val="0"/>
          <w:divBdr>
            <w:top w:val="none" w:sz="0" w:space="0" w:color="auto"/>
            <w:left w:val="none" w:sz="0" w:space="0" w:color="auto"/>
            <w:bottom w:val="none" w:sz="0" w:space="0" w:color="auto"/>
            <w:right w:val="none" w:sz="0" w:space="0" w:color="auto"/>
          </w:divBdr>
        </w:div>
        <w:div w:id="1085608033">
          <w:marLeft w:val="0"/>
          <w:marRight w:val="0"/>
          <w:marTop w:val="0"/>
          <w:marBottom w:val="0"/>
          <w:divBdr>
            <w:top w:val="none" w:sz="0" w:space="0" w:color="auto"/>
            <w:left w:val="none" w:sz="0" w:space="0" w:color="auto"/>
            <w:bottom w:val="none" w:sz="0" w:space="0" w:color="auto"/>
            <w:right w:val="none" w:sz="0" w:space="0" w:color="auto"/>
          </w:divBdr>
        </w:div>
        <w:div w:id="1912275068">
          <w:marLeft w:val="0"/>
          <w:marRight w:val="0"/>
          <w:marTop w:val="0"/>
          <w:marBottom w:val="0"/>
          <w:divBdr>
            <w:top w:val="none" w:sz="0" w:space="0" w:color="auto"/>
            <w:left w:val="none" w:sz="0" w:space="0" w:color="auto"/>
            <w:bottom w:val="none" w:sz="0" w:space="0" w:color="auto"/>
            <w:right w:val="none" w:sz="0" w:space="0" w:color="auto"/>
          </w:divBdr>
        </w:div>
        <w:div w:id="250549109">
          <w:marLeft w:val="0"/>
          <w:marRight w:val="0"/>
          <w:marTop w:val="0"/>
          <w:marBottom w:val="0"/>
          <w:divBdr>
            <w:top w:val="none" w:sz="0" w:space="0" w:color="auto"/>
            <w:left w:val="none" w:sz="0" w:space="0" w:color="auto"/>
            <w:bottom w:val="none" w:sz="0" w:space="0" w:color="auto"/>
            <w:right w:val="none" w:sz="0" w:space="0" w:color="auto"/>
          </w:divBdr>
        </w:div>
        <w:div w:id="1856073294">
          <w:marLeft w:val="0"/>
          <w:marRight w:val="0"/>
          <w:marTop w:val="0"/>
          <w:marBottom w:val="0"/>
          <w:divBdr>
            <w:top w:val="none" w:sz="0" w:space="0" w:color="auto"/>
            <w:left w:val="none" w:sz="0" w:space="0" w:color="auto"/>
            <w:bottom w:val="none" w:sz="0" w:space="0" w:color="auto"/>
            <w:right w:val="none" w:sz="0" w:space="0" w:color="auto"/>
          </w:divBdr>
        </w:div>
        <w:div w:id="1632393637">
          <w:marLeft w:val="0"/>
          <w:marRight w:val="0"/>
          <w:marTop w:val="0"/>
          <w:marBottom w:val="0"/>
          <w:divBdr>
            <w:top w:val="none" w:sz="0" w:space="0" w:color="auto"/>
            <w:left w:val="none" w:sz="0" w:space="0" w:color="auto"/>
            <w:bottom w:val="none" w:sz="0" w:space="0" w:color="auto"/>
            <w:right w:val="none" w:sz="0" w:space="0" w:color="auto"/>
          </w:divBdr>
        </w:div>
      </w:divsChild>
    </w:div>
    <w:div w:id="856501140">
      <w:bodyDiv w:val="1"/>
      <w:marLeft w:val="0"/>
      <w:marRight w:val="0"/>
      <w:marTop w:val="0"/>
      <w:marBottom w:val="0"/>
      <w:divBdr>
        <w:top w:val="none" w:sz="0" w:space="0" w:color="auto"/>
        <w:left w:val="none" w:sz="0" w:space="0" w:color="auto"/>
        <w:bottom w:val="none" w:sz="0" w:space="0" w:color="auto"/>
        <w:right w:val="none" w:sz="0" w:space="0" w:color="auto"/>
      </w:divBdr>
    </w:div>
    <w:div w:id="2039233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doi.org/10.1155/2017/8026297"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ijmpr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804DF-5915-446A-8A2E-4810D35A9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4231</Words>
  <Characters>24119</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ASSESSING THE KNOWLEDGE AND ATTITUDE OF TERTIARY STUDENTS ON THE RISK FACTORS OF BREAST CANCER IN THE TAMALE METROPOLIS</dc:title>
  <dc:creator>admin</dc:creator>
  <cp:lastModifiedBy>Rampyari</cp:lastModifiedBy>
  <cp:revision>15</cp:revision>
  <cp:lastPrinted>2014-05-27T06:14:00Z</cp:lastPrinted>
  <dcterms:created xsi:type="dcterms:W3CDTF">2018-04-02T11:27:00Z</dcterms:created>
  <dcterms:modified xsi:type="dcterms:W3CDTF">2018-04-08T11:28:00Z</dcterms:modified>
</cp:coreProperties>
</file>